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27" w:rsidRPr="00921099" w:rsidRDefault="00374627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auto"/>
        </w:rPr>
      </w:pPr>
    </w:p>
    <w:p w:rsidR="00374627" w:rsidRPr="00921099" w:rsidRDefault="00921099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auto"/>
        </w:rPr>
      </w:pPr>
      <w:bookmarkStart w:id="0" w:name="bookmark18"/>
      <w:bookmarkEnd w:id="0"/>
      <w:r w:rsidRPr="00921099">
        <w:rPr>
          <w:color w:val="auto"/>
        </w:rPr>
        <w:t>Раздел 1. «Общие сведения о государственной услуге»</w:t>
      </w:r>
    </w:p>
    <w:p w:rsidR="00374627" w:rsidRPr="00921099" w:rsidRDefault="00374627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auto"/>
        </w:rPr>
      </w:pPr>
    </w:p>
    <w:tbl>
      <w:tblPr>
        <w:tblStyle w:val="aa"/>
        <w:tblW w:w="9747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921099" w:rsidRPr="00921099"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21099">
              <w:rPr>
                <w:rFonts w:ascii="Times New Roman" w:eastAsia="Arial Unicode MS" w:hAnsi="Times New Roman" w:cs="Times New Roman"/>
                <w:color w:val="auto"/>
                <w:szCs w:val="24"/>
                <w:lang w:eastAsia="ru-RU"/>
              </w:rPr>
              <w:t>№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Параметр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Значение параметра/ состояние</w:t>
            </w:r>
          </w:p>
        </w:tc>
      </w:tr>
      <w:tr w:rsidR="00921099" w:rsidRPr="00921099"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1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</w:pPr>
            <w:r w:rsidRPr="00921099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3</w:t>
            </w:r>
          </w:p>
        </w:tc>
      </w:tr>
      <w:tr w:rsidR="00921099" w:rsidRPr="00921099"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1.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64" w:lineRule="exact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rPr>
                <w:rFonts w:ascii="Times New Roman" w:hAnsi="Times New Roman" w:cs="Times New Roman"/>
                <w:color w:val="auto"/>
              </w:rPr>
            </w:pPr>
            <w:r w:rsidRPr="00921099">
              <w:rPr>
                <w:rFonts w:ascii="Times New Roman" w:eastAsia="Calibri" w:hAnsi="Times New Roman" w:cs="Times New Roman"/>
                <w:color w:val="auto"/>
                <w:lang w:eastAsia="en-US"/>
              </w:rPr>
              <w:t>Агентство по управлению государственным имуществом Астраханской области</w:t>
            </w:r>
          </w:p>
        </w:tc>
      </w:tr>
      <w:tr w:rsidR="00921099" w:rsidRPr="00921099"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2.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54" w:lineRule="exact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 xml:space="preserve">Номер услуги в федеральном </w:t>
            </w: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реестре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rPr>
                <w:rFonts w:ascii="Times New Roman" w:hAnsi="Times New Roman" w:cs="Times New Roman"/>
                <w:color w:val="auto"/>
              </w:rPr>
            </w:pPr>
            <w:r w:rsidRPr="00921099">
              <w:rPr>
                <w:rFonts w:ascii="Times New Roman" w:hAnsi="Times New Roman" w:cs="Times New Roman"/>
                <w:color w:val="auto"/>
              </w:rPr>
              <w:t>30</w:t>
            </w:r>
            <w:bookmarkStart w:id="1" w:name="_GoBack"/>
            <w:bookmarkEnd w:id="1"/>
            <w:r w:rsidRPr="00921099">
              <w:rPr>
                <w:rFonts w:ascii="Times New Roman" w:hAnsi="Times New Roman" w:cs="Times New Roman"/>
                <w:color w:val="auto"/>
              </w:rPr>
              <w:t>00000000164462311</w:t>
            </w:r>
          </w:p>
        </w:tc>
      </w:tr>
      <w:tr w:rsidR="00921099" w:rsidRPr="00921099"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3.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rPr>
                <w:rFonts w:ascii="Times New Roman" w:hAnsi="Times New Roman"/>
                <w:color w:val="auto"/>
              </w:rPr>
            </w:pPr>
            <w:r w:rsidRPr="00921099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Предварительное согласование предоставления земельного участка, находящегося в государственной собственности Астраханской области</w:t>
            </w:r>
          </w:p>
        </w:tc>
      </w:tr>
      <w:tr w:rsidR="00921099" w:rsidRPr="00921099"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4.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rPr>
                <w:rFonts w:ascii="Times New Roman" w:hAnsi="Times New Roman"/>
                <w:color w:val="auto"/>
              </w:rPr>
            </w:pPr>
            <w:r w:rsidRPr="0092109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Предварительное согласование </w:t>
            </w:r>
            <w:r w:rsidRPr="00921099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предоставления земельного участка, находящегося в государственной собственности Астраханской области</w:t>
            </w:r>
          </w:p>
        </w:tc>
      </w:tr>
      <w:tr w:rsidR="00921099" w:rsidRPr="00921099"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5.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54" w:lineRule="exact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rPr>
                <w:color w:val="auto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</w:rPr>
              <w:t xml:space="preserve">Постановление агентства по управлению государственным имуществом Астраханской области </w:t>
            </w:r>
            <w:r w:rsidRPr="00921099">
              <w:rPr>
                <w:rFonts w:ascii="Times New Roman" w:eastAsia="Times New Roman" w:hAnsi="Times New Roman" w:cs="Times New Roman"/>
                <w:color w:val="auto"/>
              </w:rPr>
              <w:t xml:space="preserve">от 25.12.2017 № 29 «Об административном регламенте агентства по управлению государственным имуществом Астраханской области предоставления </w:t>
            </w:r>
            <w:r w:rsidRPr="00921099">
              <w:rPr>
                <w:rFonts w:ascii="Times New Roman" w:eastAsia="Times New Roman" w:hAnsi="Times New Roman" w:cs="Times New Roman"/>
                <w:color w:val="auto"/>
              </w:rPr>
              <w:t>государственной услуги «Предварительное согласование предоставления земельного участка, находящегося в государственной</w:t>
            </w:r>
            <w:r w:rsidRPr="00921099">
              <w:rPr>
                <w:rFonts w:ascii="Times New Roman" w:eastAsia="Times New Roman" w:hAnsi="Times New Roman" w:cs="Times New Roman"/>
                <w:color w:val="auto"/>
              </w:rPr>
              <w:t xml:space="preserve"> собственности Астраханской области</w:t>
            </w:r>
            <w:r w:rsidRPr="00921099">
              <w:rPr>
                <w:rFonts w:ascii="Times New Roman" w:eastAsia="Times New Roman" w:hAnsi="Times New Roman" w:cs="Times New Roman"/>
                <w:bCs/>
                <w:color w:val="auto"/>
              </w:rPr>
              <w:t>»</w:t>
            </w:r>
          </w:p>
        </w:tc>
      </w:tr>
      <w:tr w:rsidR="00921099" w:rsidRPr="00921099"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6.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Перечень «</w:t>
            </w:r>
            <w:proofErr w:type="spellStart"/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подуслуг</w:t>
            </w:r>
            <w:proofErr w:type="spellEnd"/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»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rPr>
                <w:rFonts w:ascii="Times New Roman" w:hAnsi="Times New Roman" w:cs="Times New Roman"/>
                <w:color w:val="auto"/>
              </w:rPr>
            </w:pPr>
            <w:r w:rsidRPr="00921099">
              <w:rPr>
                <w:rFonts w:ascii="Times New Roman" w:hAnsi="Times New Roman" w:cs="Times New Roman"/>
                <w:color w:val="auto"/>
              </w:rPr>
              <w:t>нет</w:t>
            </w:r>
          </w:p>
        </w:tc>
      </w:tr>
      <w:tr w:rsidR="00921099" w:rsidRPr="00921099">
        <w:trPr>
          <w:trHeight w:val="757"/>
        </w:trPr>
        <w:tc>
          <w:tcPr>
            <w:tcW w:w="45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7.</w:t>
            </w:r>
          </w:p>
        </w:tc>
        <w:tc>
          <w:tcPr>
            <w:tcW w:w="48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color w:val="auto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Cs w:val="24"/>
                <w:lang w:eastAsia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39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auto"/>
                <w:sz w:val="24"/>
                <w:szCs w:val="24"/>
              </w:rPr>
            </w:pPr>
            <w:r w:rsidRPr="00921099">
              <w:rPr>
                <w:rFonts w:eastAsia="Arial Unicode MS"/>
                <w:b w:val="0"/>
                <w:color w:val="auto"/>
                <w:sz w:val="24"/>
                <w:szCs w:val="24"/>
                <w:lang w:eastAsia="ru-RU"/>
              </w:rPr>
              <w:t>Региональный портал государственных и муниципальных услуг (функций) Астраханской области http://gosuslugi.astrobl.ru/</w:t>
            </w:r>
          </w:p>
          <w:p w:rsidR="00374627" w:rsidRPr="00921099" w:rsidRDefault="00374627">
            <w:pPr>
              <w:pStyle w:val="50"/>
              <w:spacing w:line="240" w:lineRule="auto"/>
              <w:rPr>
                <w:rFonts w:eastAsia="Arial Unicode MS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374627" w:rsidRPr="00921099" w:rsidRDefault="00374627">
      <w:pPr>
        <w:rPr>
          <w:color w:val="auto"/>
        </w:rPr>
        <w:sectPr w:rsidR="00374627" w:rsidRPr="00921099">
          <w:pgSz w:w="11906" w:h="16838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374627" w:rsidRPr="00921099" w:rsidRDefault="00921099">
      <w:pPr>
        <w:pStyle w:val="40"/>
        <w:shd w:val="clear" w:color="auto" w:fill="auto"/>
        <w:spacing w:after="0" w:line="240" w:lineRule="auto"/>
        <w:rPr>
          <w:color w:val="auto"/>
        </w:rPr>
      </w:pPr>
      <w:r w:rsidRPr="00921099">
        <w:rPr>
          <w:color w:val="auto"/>
        </w:rPr>
        <w:lastRenderedPageBreak/>
        <w:t>Раздел 2. «Общие сведения о «</w:t>
      </w:r>
      <w:proofErr w:type="spellStart"/>
      <w:r w:rsidRPr="00921099">
        <w:rPr>
          <w:color w:val="auto"/>
        </w:rPr>
        <w:t>подуслугах</w:t>
      </w:r>
      <w:proofErr w:type="spellEnd"/>
      <w:r w:rsidRPr="00921099">
        <w:rPr>
          <w:color w:val="auto"/>
        </w:rPr>
        <w:t>»</w:t>
      </w:r>
    </w:p>
    <w:p w:rsidR="00374627" w:rsidRPr="00921099" w:rsidRDefault="00374627">
      <w:pPr>
        <w:pStyle w:val="40"/>
        <w:shd w:val="clear" w:color="auto" w:fill="auto"/>
        <w:spacing w:after="0" w:line="240" w:lineRule="auto"/>
        <w:rPr>
          <w:color w:val="auto"/>
        </w:rPr>
      </w:pPr>
    </w:p>
    <w:tbl>
      <w:tblPr>
        <w:tblStyle w:val="aa"/>
        <w:tblW w:w="14623" w:type="dxa"/>
        <w:tblInd w:w="144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933"/>
        <w:gridCol w:w="933"/>
        <w:gridCol w:w="1440"/>
        <w:gridCol w:w="1466"/>
        <w:gridCol w:w="1259"/>
        <w:gridCol w:w="1420"/>
        <w:gridCol w:w="1226"/>
        <w:gridCol w:w="1274"/>
        <w:gridCol w:w="1274"/>
        <w:gridCol w:w="1663"/>
        <w:gridCol w:w="1738"/>
      </w:tblGrid>
      <w:tr w:rsidR="00921099" w:rsidRPr="00921099">
        <w:tc>
          <w:tcPr>
            <w:tcW w:w="1898" w:type="dxa"/>
            <w:gridSpan w:val="2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456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Основания отказа в приеме документов</w:t>
            </w:r>
          </w:p>
        </w:tc>
        <w:tc>
          <w:tcPr>
            <w:tcW w:w="1582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Основания отказа в предоставлении «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167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Основания приостановления предоставления «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266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Срок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приостановления предоставления «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824" w:type="dxa"/>
            <w:gridSpan w:val="3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Плата за предоставление «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682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Способ обращения за получением «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4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Способ получения результата «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</w:tr>
      <w:tr w:rsidR="00921099" w:rsidRPr="00921099">
        <w:tc>
          <w:tcPr>
            <w:tcW w:w="94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4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При подаче заявления не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 месту жительства (месту нахождения юр. лица)</w:t>
            </w:r>
          </w:p>
        </w:tc>
        <w:tc>
          <w:tcPr>
            <w:tcW w:w="145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1167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126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124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Наличие платы государственной пошлины</w:t>
            </w:r>
          </w:p>
        </w:tc>
        <w:tc>
          <w:tcPr>
            <w:tcW w:w="12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КБК для взимания платы (государственной пошлины), в том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числе для МФЦ</w:t>
            </w:r>
          </w:p>
        </w:tc>
        <w:tc>
          <w:tcPr>
            <w:tcW w:w="1680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1749" w:type="dxa"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</w:tr>
      <w:tr w:rsidR="00921099" w:rsidRPr="00921099">
        <w:trPr>
          <w:trHeight w:val="335"/>
        </w:trPr>
        <w:tc>
          <w:tcPr>
            <w:tcW w:w="94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4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5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8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6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6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4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2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68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4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11</w:t>
            </w:r>
          </w:p>
        </w:tc>
      </w:tr>
      <w:tr w:rsidR="00921099" w:rsidRPr="00921099">
        <w:tc>
          <w:tcPr>
            <w:tcW w:w="94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30 дней</w:t>
            </w:r>
          </w:p>
        </w:tc>
        <w:tc>
          <w:tcPr>
            <w:tcW w:w="94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30 дней</w:t>
            </w:r>
          </w:p>
        </w:tc>
        <w:tc>
          <w:tcPr>
            <w:tcW w:w="145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1.З</w:t>
            </w:r>
            <w:r w:rsidRPr="0092109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емельный участок не является объектом государственной собственности Астраханской области (заявление подано в иной уполномоченный орган)</w:t>
            </w:r>
          </w:p>
          <w:p w:rsidR="00374627" w:rsidRPr="00921099" w:rsidRDefault="00921099">
            <w:pPr>
              <w:widowControl w:val="0"/>
              <w:ind w:firstLine="61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2.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Неверно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заполненное заявление;</w:t>
            </w:r>
          </w:p>
          <w:p w:rsidR="00374627" w:rsidRPr="00921099" w:rsidRDefault="00921099">
            <w:pPr>
              <w:widowControl w:val="0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3.Неполный комплект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документов</w:t>
            </w:r>
          </w:p>
          <w:p w:rsidR="00374627" w:rsidRPr="00921099" w:rsidRDefault="00921099">
            <w:pPr>
              <w:widowControl w:val="0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4.Несоблюдение условий признания действительности усиленной квалифицированной электронной подписи (в случае обращения за предоставлением государственной услуги в электронной форме);</w:t>
            </w:r>
          </w:p>
          <w:p w:rsidR="00374627" w:rsidRPr="00921099" w:rsidRDefault="00374627">
            <w:pPr>
              <w:widowControl w:val="0"/>
              <w:ind w:firstLine="61"/>
              <w:rPr>
                <w:rFonts w:ascii="Times New Roman" w:hAnsi="Times New Roman" w:cs="Times New Roman"/>
                <w:color w:val="auto"/>
              </w:rPr>
            </w:pPr>
          </w:p>
          <w:p w:rsidR="00374627" w:rsidRPr="00921099" w:rsidRDefault="0037462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spacing w:line="200" w:lineRule="atLeast"/>
              <w:ind w:right="-1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Схема расположения земельного участка, приложенная к заявлени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ю о предварительном согласовании предоставления земельного участка, не может быть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утверждена по следующим основаниям:</w:t>
            </w:r>
          </w:p>
          <w:p w:rsidR="00374627" w:rsidRPr="00921099" w:rsidRDefault="00921099">
            <w:pPr>
              <w:ind w:firstLine="567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- несоответствие схемы расположения земельного участка ее форме, формату или требованиям к ее подготовке, установленным приказом Минэконом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участка или земельных участков на кадастровом п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лане территории при подготовке схемы расположения земельного участка или земельных участков на кадастровом</w:t>
            </w:r>
            <w:proofErr w:type="gramEnd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плане</w:t>
            </w:r>
            <w:proofErr w:type="gramEnd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территории в форме электронного документа, формы схемы расположения земельного участка или земельных участков на кадастровом плане территории,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подготовка которой осуществляется в форме документа на бумажном носителе»;</w:t>
            </w:r>
          </w:p>
          <w:p w:rsidR="00374627" w:rsidRPr="00921099" w:rsidRDefault="00921099">
            <w:pPr>
              <w:ind w:firstLine="567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-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374627" w:rsidRPr="00921099" w:rsidRDefault="00921099">
            <w:pPr>
              <w:ind w:firstLine="567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- разработка схемы расположения земельного участка с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нарушением предусмотренных статьей 11.9 Земельного кодекса Российской Федерац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ии требований к образуемым земельным участкам;</w:t>
            </w:r>
          </w:p>
          <w:p w:rsidR="00374627" w:rsidRPr="00921099" w:rsidRDefault="00921099">
            <w:pPr>
              <w:ind w:firstLine="567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374627" w:rsidRPr="00921099" w:rsidRDefault="00921099">
            <w:pPr>
              <w:widowControl w:val="0"/>
              <w:ind w:firstLine="567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расположение земельног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 участка, образование которого предусмотре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но схемой расположения земельного участка, в границах территории, для которой утвержден проект межевания территории.</w:t>
            </w:r>
          </w:p>
          <w:p w:rsidR="00374627" w:rsidRPr="00921099" w:rsidRDefault="00921099">
            <w:pPr>
              <w:widowControl w:val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с заявлением  обратилось лицо, которое в соответствии с земельным законодательством не имеет п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рава на приобретение земельного участка без проведения торгов;</w:t>
            </w:r>
          </w:p>
          <w:p w:rsidR="00374627" w:rsidRPr="00921099" w:rsidRDefault="00921099">
            <w:pPr>
              <w:widowControl w:val="0"/>
              <w:ind w:firstLine="540"/>
              <w:rPr>
                <w:color w:val="auto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- указанный в заявлении земельный участок предоставлен на праве постоянного (бессрочного) пользования,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безвозмездного пользования, пожизненного наследуемого владения или аренды, за исключением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</w:t>
            </w:r>
            <w:hyperlink r:id="rId6"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подпунктом 10 пункта 2 статьи 39.10</w:t>
              </w:r>
            </w:hyperlink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Земельного кодекса Российской Федерации;</w:t>
            </w:r>
            <w:proofErr w:type="gramEnd"/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- указанный в заявлении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земельный участок предоставлен некоммерческой организации, созданной гражданами, для ведения огородничества,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земельный уч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асток относится к имуществу общего пользования;</w:t>
            </w:r>
            <w:proofErr w:type="gramEnd"/>
          </w:p>
          <w:p w:rsidR="00374627" w:rsidRPr="00921099" w:rsidRDefault="00921099">
            <w:pPr>
              <w:widowControl w:val="0"/>
              <w:ind w:firstLine="540"/>
              <w:rPr>
                <w:color w:val="auto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на указанном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сооружение (в том числе сооруж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ение, строительство которого не завершено) размещается на земельном участке на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условиях сервитута или на земельном участке размещен объект, предусмотренный </w:t>
            </w:r>
            <w:hyperlink r:id="rId7"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пунктом 3 статьи 39.36</w:t>
              </w:r>
            </w:hyperlink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Земельного кодекса Российской Федерации, и это не препятствует использованию земельного участка в соответствии с</w:t>
            </w:r>
            <w:proofErr w:type="gram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его разрешенным использованием либо с заявлением о предоставлении земельного участка обрат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ился собственник этих здания, сооружения, помещений в них, этого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объекта незавершенного строительства;</w:t>
            </w:r>
          </w:p>
          <w:p w:rsidR="00374627" w:rsidRPr="00921099" w:rsidRDefault="00921099">
            <w:pPr>
              <w:widowControl w:val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- на указанном в заявлении земельном участке расположены здание, сооружение, объект незавершенного строительства, находящиеся в государственной или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муниципальной собственности, за исключением случаев, если сооружение (в том числе сооружение, строительство которого не завершено) размещается на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земельном участке на условиях сервитута или с заявлением о предоставлении земельного участка обратился правооб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ладатель этих здания, сооружения, помещений в них, этого объекта незавершенного строительства;</w:t>
            </w:r>
            <w:proofErr w:type="gramEnd"/>
          </w:p>
          <w:p w:rsidR="00374627" w:rsidRPr="00921099" w:rsidRDefault="00921099">
            <w:pPr>
              <w:widowControl w:val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указанный в заявлении земельный участок является изъятым из оборота или ограниченным в обороте и его предоставление не допускается на праве, указанном в заявле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нии о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предоставлении земельного участка;</w:t>
            </w:r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указанный в заявлении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стоянное (бессрочное) пользование или с заявлением о предоставлении земельного участка в аренду, безвозмездное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пользование на срок, превышающий срок действия решения о резервировании земельного участка, за исключением случая предоставления земельного участ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ка для целей резервирования;</w:t>
            </w:r>
            <w:proofErr w:type="gramEnd"/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указанный в заявлении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м случаев, если с заявлением о предоставлении земел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      </w:r>
            <w:proofErr w:type="gramEnd"/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указанный в заявлении земельный участок расположен в г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раницах территории, в отношении которой с другим лицом заключен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</w:t>
            </w:r>
            <w:proofErr w:type="gram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и с заявлением о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предоставлении такого земельного участка обратилось лицо, уполномочен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ное на строительство указанных объектов;</w:t>
            </w:r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указанный в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заявлении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вержденной документацией по планировке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стка обратилось лицо</w:t>
            </w:r>
            <w:proofErr w:type="gram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, с </w:t>
            </w: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которым</w:t>
            </w:r>
            <w:proofErr w:type="gram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заключен договор о комплексном освоении территории или договор о развитии застроенной территории, предусматривающие обязательство данного лица по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строительству указанных объектов;</w:t>
            </w:r>
          </w:p>
          <w:p w:rsidR="00374627" w:rsidRPr="00921099" w:rsidRDefault="00921099">
            <w:pPr>
              <w:widowControl w:val="0"/>
              <w:ind w:firstLine="540"/>
              <w:rPr>
                <w:color w:val="auto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указанный в заявлении земельный участок яв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ляется предметом аукциона, </w:t>
            </w: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извещение</w:t>
            </w:r>
            <w:proofErr w:type="gram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 проведении которого размещено в соответствии с </w:t>
            </w:r>
            <w:hyperlink r:id="rId8"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пунктом 19 статьи 39.11</w:t>
              </w:r>
            </w:hyperlink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Земельного кодекса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Российской Федерации;</w:t>
            </w:r>
          </w:p>
          <w:p w:rsidR="00374627" w:rsidRPr="00921099" w:rsidRDefault="00921099">
            <w:pPr>
              <w:widowControl w:val="0"/>
              <w:ind w:firstLine="540"/>
              <w:rPr>
                <w:color w:val="auto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- в отношении земельного участка, указанного в заявлении, поступило предусмотренное </w:t>
            </w:r>
            <w:hyperlink r:id="rId9"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подпунктом 6 пункта 4</w:t>
              </w:r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 xml:space="preserve"> статьи 39.11</w:t>
              </w:r>
            </w:hyperlink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Земельного кодекса Российской Федерации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</w:t>
            </w:r>
            <w:hyperlink r:id="rId10"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подпунктом 4 пункта 4 статьи 39.11</w:t>
              </w:r>
            </w:hyperlink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Земельного кодекса Российской Федерации и уполномоченным органом не принято решение</w:t>
            </w:r>
            <w:proofErr w:type="gram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об отказе в проведении этого аукциона по ос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нованиям, предусмотренным </w:t>
            </w:r>
            <w:hyperlink r:id="rId11"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пунктом 8 статьи 39.11</w:t>
              </w:r>
            </w:hyperlink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Земельного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кодекса Российской Федерации;</w:t>
            </w:r>
          </w:p>
          <w:p w:rsidR="00374627" w:rsidRPr="00921099" w:rsidRDefault="00921099">
            <w:pPr>
              <w:widowControl w:val="0"/>
              <w:ind w:firstLine="540"/>
              <w:rPr>
                <w:color w:val="auto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в отношении земельного участка, опуб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ликовано и размещено в соответствии с </w:t>
            </w:r>
            <w:hyperlink r:id="rId12"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подпунктом 1 пункта 1 статьи 39.18</w:t>
              </w:r>
            </w:hyperlink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Земельного кодекса Российской Федерации извещение о пре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крестьянским (фермерским) хозяйством его деятельности;</w:t>
            </w:r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разрешенное использование земельного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      </w:r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указанны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й в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заявлении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местного значения и с заявлением о предоставлении земельного участка обратилось лицо, не уполномоченное на строительств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о этих объектов;</w:t>
            </w:r>
          </w:p>
          <w:p w:rsidR="00374627" w:rsidRPr="00921099" w:rsidRDefault="00921099">
            <w:pPr>
              <w:pStyle w:val="ConsPlusNormal"/>
              <w:ind w:firstLine="540"/>
              <w:jc w:val="both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площадь земельного участка, указанного в заявлении  некоммерческой организации, созданной гражданами, для ведения ого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родничества, садоводства, превышает предельный размер, установленный в соответствии с федеральным законом;</w:t>
            </w:r>
          </w:p>
          <w:p w:rsidR="00374627" w:rsidRPr="00921099" w:rsidRDefault="00921099">
            <w:pPr>
              <w:pStyle w:val="ConsPlusNormal"/>
              <w:ind w:firstLine="540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указанный в заявлении земельный участок в соответствии с утвержденными документами территориального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планирования и (или) документацией по планировк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 территории предназначен для размещения объектов регионального значения и с заявлением о предоставлении земельного участка обратилось лицо, не уполномоченное на строительство этих объектов;</w:t>
            </w:r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указанный в заявлении земельный участок предназначен для размещ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ения здания, сооружения в соответствии с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дания, сооружения;</w:t>
            </w:r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предоставление земельного участка на заявленном виде прав не допускается;</w:t>
            </w:r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- в отношении земельного участка, не установлен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вид разрешенного использования;</w:t>
            </w:r>
          </w:p>
          <w:p w:rsidR="00374627" w:rsidRPr="00921099" w:rsidRDefault="00921099">
            <w:pPr>
              <w:widowControl w:val="0"/>
              <w:ind w:firstLine="54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- указанный в заявлении земельный участок не отнесен к определенной категории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земель;</w:t>
            </w:r>
          </w:p>
          <w:p w:rsidR="00374627" w:rsidRPr="00921099" w:rsidRDefault="00921099">
            <w:pPr>
              <w:widowControl w:val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- в отношении земельного участка,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решении лицо;</w:t>
            </w:r>
          </w:p>
          <w:p w:rsidR="00374627" w:rsidRPr="00921099" w:rsidRDefault="00921099">
            <w:pPr>
              <w:widowControl w:val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указанный в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ъятых для государственных или муниципальных нужд в связи с признанием многоквартирного дома, который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расположен на таком земельном участке, аварийным и подлежащим сносу или реконструкции;</w:t>
            </w:r>
            <w:proofErr w:type="gramEnd"/>
          </w:p>
          <w:p w:rsidR="00374627" w:rsidRPr="00921099" w:rsidRDefault="00921099">
            <w:pPr>
              <w:widowControl w:val="0"/>
              <w:rPr>
                <w:color w:val="auto"/>
              </w:rPr>
            </w:pPr>
            <w:proofErr w:type="gram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(</w:t>
            </w:r>
            <w:proofErr w:type="spell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пп</w:t>
            </w:r>
            <w:proofErr w:type="spell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. 2.6.3 в ред. </w:t>
            </w:r>
            <w:hyperlink r:id="rId13">
              <w:r w:rsidRPr="00921099">
                <w:rPr>
                  <w:rStyle w:val="-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Постановления</w:t>
              </w:r>
            </w:hyperlink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агентства по управлению государственным имуществом Астраханской области «Об административном регламенте агентства по управлению государственным имуществ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ом Астраханской области предоставления государственной услуги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«Предварительное согласование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предоставления земельного участка, находящегося в государственной собственности Астраханской области</w:t>
            </w:r>
            <w:r w:rsidRPr="0092109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»</w:t>
            </w:r>
            <w:proofErr w:type="gramEnd"/>
          </w:p>
          <w:p w:rsidR="00374627" w:rsidRPr="00921099" w:rsidRDefault="00374627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spacing w:line="280" w:lineRule="exac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если на дату поступления в агентство заявления о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предварительном согласовании предоставления земельног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о участка, образование которого предусмотрено приложенной к этому заявлению схемой расположения земельного участка, на рассмотрении агентства находится представленная ранее другим лицом схема расположени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я земельного участка и местоположение земельных участков, образование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которых предусмотрено этими схемами, частично или полностью совпадает.</w:t>
            </w:r>
          </w:p>
        </w:tc>
        <w:tc>
          <w:tcPr>
            <w:tcW w:w="126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ConsPlusNormal"/>
              <w:widowControl/>
              <w:spacing w:line="280" w:lineRule="exact"/>
              <w:ind w:right="-1"/>
              <w:jc w:val="both"/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4"/>
              </w:rPr>
              <w:lastRenderedPageBreak/>
              <w:t>срок рассмотрения поданного позднее заявления приостанавливается до принятия решения об утверждении</w:t>
            </w: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4"/>
              </w:rPr>
              <w:t xml:space="preserve"> </w:t>
            </w: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4"/>
              </w:rPr>
              <w:t xml:space="preserve">направленной </w:t>
            </w: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4"/>
              </w:rPr>
              <w:t>или представлен</w:t>
            </w: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4"/>
              </w:rPr>
              <w:lastRenderedPageBreak/>
              <w:t>ной ранее схемы расположения земельного участка или до приятия решения об отказе в утверждении указанной схемы.</w:t>
            </w:r>
          </w:p>
        </w:tc>
        <w:tc>
          <w:tcPr>
            <w:tcW w:w="124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нет</w:t>
            </w:r>
          </w:p>
        </w:tc>
        <w:tc>
          <w:tcPr>
            <w:tcW w:w="12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12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168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 w:line="240" w:lineRule="auto"/>
              <w:ind w:right="-23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color w:val="auto"/>
                <w:sz w:val="22"/>
                <w:szCs w:val="24"/>
              </w:rPr>
              <w:t>Документы</w:t>
            </w:r>
            <w:r w:rsidRPr="00921099">
              <w:rPr>
                <w:color w:val="auto"/>
                <w:sz w:val="22"/>
                <w:szCs w:val="24"/>
              </w:rPr>
              <w:t xml:space="preserve"> </w:t>
            </w:r>
            <w:r w:rsidRPr="00921099">
              <w:rPr>
                <w:b w:val="0"/>
                <w:color w:val="auto"/>
                <w:sz w:val="22"/>
                <w:szCs w:val="24"/>
              </w:rPr>
              <w:t>представляются посредством:</w:t>
            </w:r>
          </w:p>
          <w:p w:rsidR="00374627" w:rsidRPr="00921099" w:rsidRDefault="00921099">
            <w:pPr>
              <w:pStyle w:val="40"/>
              <w:spacing w:after="0" w:line="240" w:lineRule="auto"/>
              <w:ind w:right="-23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color w:val="auto"/>
                <w:sz w:val="22"/>
                <w:szCs w:val="24"/>
              </w:rPr>
              <w:t>- личного обращения заявителя</w:t>
            </w:r>
            <w:r w:rsidRPr="00921099">
              <w:rPr>
                <w:rFonts w:eastAsia="Arial Unicode MS" w:cs="Arial Unicode MS"/>
                <w:b w:val="0"/>
                <w:bCs w:val="0"/>
                <w:color w:val="auto"/>
                <w:sz w:val="22"/>
                <w:szCs w:val="24"/>
                <w:lang w:eastAsia="ru-RU"/>
              </w:rPr>
              <w:t xml:space="preserve"> </w:t>
            </w:r>
            <w:r w:rsidRPr="00921099">
              <w:rPr>
                <w:b w:val="0"/>
                <w:color w:val="auto"/>
                <w:sz w:val="22"/>
                <w:szCs w:val="24"/>
              </w:rPr>
              <w:t>в агентство или МФЦ,</w:t>
            </w:r>
          </w:p>
          <w:p w:rsidR="00374627" w:rsidRPr="00921099" w:rsidRDefault="00921099">
            <w:pPr>
              <w:pStyle w:val="40"/>
              <w:spacing w:after="0" w:line="240" w:lineRule="auto"/>
              <w:ind w:right="-23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color w:val="auto"/>
                <w:sz w:val="22"/>
                <w:szCs w:val="24"/>
              </w:rPr>
              <w:t>- по почте;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ind w:right="-23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color w:val="auto"/>
                <w:sz w:val="22"/>
                <w:szCs w:val="24"/>
              </w:rPr>
              <w:t>- с использовани</w:t>
            </w:r>
            <w:r w:rsidRPr="00921099">
              <w:rPr>
                <w:b w:val="0"/>
                <w:color w:val="auto"/>
                <w:sz w:val="22"/>
                <w:szCs w:val="24"/>
              </w:rPr>
              <w:t>ем электронных носителей и (или) информационно-</w:t>
            </w:r>
            <w:r w:rsidRPr="00921099">
              <w:rPr>
                <w:b w:val="0"/>
                <w:color w:val="auto"/>
                <w:sz w:val="22"/>
                <w:szCs w:val="24"/>
              </w:rPr>
              <w:lastRenderedPageBreak/>
              <w:t>телекоммуникационных сетей общего пользования, в том числе сети «Интернет» (далее - в электронной форме): посредством регионального портала государственных и муниципальных услуг Астраханской области, а также и</w:t>
            </w:r>
            <w:r w:rsidRPr="00921099">
              <w:rPr>
                <w:b w:val="0"/>
                <w:color w:val="auto"/>
                <w:sz w:val="22"/>
                <w:szCs w:val="24"/>
              </w:rPr>
              <w:t>ным способом, позволяющим передать заявление и документы в электронной форме.</w:t>
            </w:r>
          </w:p>
        </w:tc>
        <w:tc>
          <w:tcPr>
            <w:tcW w:w="174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1.Направление результата заказным почтовым отправлением с уведомлением о вручении;</w:t>
            </w:r>
          </w:p>
          <w:p w:rsidR="00374627" w:rsidRPr="00921099" w:rsidRDefault="00921099">
            <w:pPr>
              <w:pStyle w:val="40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2. В форме электронного документа, подписанного усиленной квалифицированной электронной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подписью на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адрес электронного почтового ящика;</w:t>
            </w:r>
          </w:p>
          <w:p w:rsidR="00374627" w:rsidRPr="00921099" w:rsidRDefault="00921099">
            <w:pPr>
              <w:pStyle w:val="40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3. При личном обращении в агентство под роспись;</w:t>
            </w:r>
          </w:p>
          <w:p w:rsidR="00374627" w:rsidRPr="00921099" w:rsidRDefault="00921099">
            <w:pPr>
              <w:pStyle w:val="40"/>
              <w:spacing w:after="0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4. В личном кабинете </w:t>
            </w:r>
            <w:r w:rsidRPr="00921099">
              <w:rPr>
                <w:rFonts w:eastAsia="Arial Unicode MS"/>
                <w:b w:val="0"/>
                <w:iCs/>
                <w:color w:val="auto"/>
                <w:sz w:val="22"/>
                <w:szCs w:val="22"/>
                <w:lang w:eastAsia="ru-RU"/>
              </w:rPr>
              <w:t>регионального портала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 государственных и муниципальных услуг (функций) Астраханской области </w:t>
            </w:r>
            <w:hyperlink r:id="rId14">
              <w:r w:rsidRPr="00921099">
                <w:rPr>
                  <w:rStyle w:val="-"/>
                  <w:rFonts w:eastAsia="Arial Unicode MS"/>
                  <w:b w:val="0"/>
                  <w:color w:val="auto"/>
                  <w:sz w:val="22"/>
                  <w:szCs w:val="22"/>
                  <w:lang w:eastAsia="ru-RU"/>
                </w:rPr>
                <w:t>http://gosuslugi.astrobl.ru/</w:t>
              </w:r>
            </w:hyperlink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.</w:t>
            </w:r>
          </w:p>
          <w:p w:rsidR="00374627" w:rsidRPr="00921099" w:rsidRDefault="00374627">
            <w:pPr>
              <w:pStyle w:val="40"/>
              <w:shd w:val="clear" w:color="auto" w:fill="auto"/>
              <w:spacing w:after="0" w:line="240" w:lineRule="auto"/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</w:pPr>
          </w:p>
        </w:tc>
      </w:tr>
    </w:tbl>
    <w:p w:rsidR="00374627" w:rsidRPr="00921099" w:rsidRDefault="00374627">
      <w:pPr>
        <w:rPr>
          <w:color w:val="auto"/>
        </w:rPr>
        <w:sectPr w:rsidR="00374627" w:rsidRPr="00921099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374627" w:rsidRPr="00921099" w:rsidRDefault="00921099">
      <w:pPr>
        <w:pStyle w:val="40"/>
        <w:shd w:val="clear" w:color="auto" w:fill="auto"/>
        <w:spacing w:after="0" w:line="240" w:lineRule="auto"/>
        <w:rPr>
          <w:color w:val="auto"/>
        </w:rPr>
      </w:pPr>
      <w:r w:rsidRPr="00921099">
        <w:rPr>
          <w:color w:val="auto"/>
        </w:rPr>
        <w:lastRenderedPageBreak/>
        <w:t>Раздел 3. «Сведения о заявителях «</w:t>
      </w:r>
      <w:proofErr w:type="spellStart"/>
      <w:r w:rsidRPr="00921099">
        <w:rPr>
          <w:color w:val="auto"/>
        </w:rPr>
        <w:t>подуслуги</w:t>
      </w:r>
      <w:proofErr w:type="spellEnd"/>
      <w:r w:rsidRPr="00921099">
        <w:rPr>
          <w:color w:val="auto"/>
        </w:rPr>
        <w:t>»</w:t>
      </w:r>
    </w:p>
    <w:p w:rsidR="00374627" w:rsidRPr="00921099" w:rsidRDefault="00374627">
      <w:pPr>
        <w:pStyle w:val="40"/>
        <w:shd w:val="clear" w:color="auto" w:fill="auto"/>
        <w:spacing w:after="0" w:line="240" w:lineRule="auto"/>
        <w:rPr>
          <w:color w:val="auto"/>
        </w:rPr>
      </w:pPr>
    </w:p>
    <w:tbl>
      <w:tblPr>
        <w:tblStyle w:val="aa"/>
        <w:tblW w:w="14625" w:type="dxa"/>
        <w:tblInd w:w="8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7"/>
        <w:gridCol w:w="1873"/>
        <w:gridCol w:w="2035"/>
        <w:gridCol w:w="2492"/>
        <w:gridCol w:w="1814"/>
        <w:gridCol w:w="1813"/>
        <w:gridCol w:w="2068"/>
        <w:gridCol w:w="2003"/>
      </w:tblGrid>
      <w:tr w:rsidR="00921099" w:rsidRPr="00921099" w:rsidTr="002B009D">
        <w:tc>
          <w:tcPr>
            <w:tcW w:w="52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</w:t>
            </w:r>
            <w:proofErr w:type="gram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87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Категории лиц, </w:t>
            </w:r>
          </w:p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имеющих право на получение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03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Документ, подтверждающий правомочие заявителя соответствующей категории на получение </w:t>
            </w: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49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подуслуги</w:t>
            </w:r>
            <w:proofErr w:type="spellEnd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181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 представителями заявителя</w:t>
            </w:r>
          </w:p>
        </w:tc>
        <w:tc>
          <w:tcPr>
            <w:tcW w:w="18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Исчерпывающий перечень ли</w:t>
            </w: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ц, имеющих право на подачу заявления от имени заявителя</w:t>
            </w:r>
          </w:p>
        </w:tc>
        <w:tc>
          <w:tcPr>
            <w:tcW w:w="206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921099" w:rsidRPr="00921099" w:rsidTr="002B009D">
        <w:trPr>
          <w:trHeight w:val="243"/>
        </w:trPr>
        <w:tc>
          <w:tcPr>
            <w:tcW w:w="52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7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3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9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81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8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06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00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8</w:t>
            </w:r>
          </w:p>
        </w:tc>
      </w:tr>
      <w:tr w:rsidR="00921099" w:rsidRPr="00921099" w:rsidTr="002B009D">
        <w:tc>
          <w:tcPr>
            <w:tcW w:w="14625" w:type="dxa"/>
            <w:gridSpan w:val="8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Предварительное согласование предоставления земельного участка, находящегося в государственной собственности Астраханской области</w:t>
            </w:r>
          </w:p>
        </w:tc>
      </w:tr>
      <w:tr w:rsidR="00921099" w:rsidRPr="00921099" w:rsidTr="002B009D">
        <w:trPr>
          <w:trHeight w:val="3641"/>
        </w:trPr>
        <w:tc>
          <w:tcPr>
            <w:tcW w:w="52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7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ind w:right="-1"/>
              <w:jc w:val="both"/>
              <w:outlineLvl w:val="1"/>
              <w:rPr>
                <w:color w:val="auto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1.Физические лица;</w:t>
            </w:r>
          </w:p>
          <w:p w:rsidR="00374627" w:rsidRPr="00921099" w:rsidRDefault="00374627">
            <w:pPr>
              <w:widowControl w:val="0"/>
              <w:ind w:right="-1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74627" w:rsidRPr="00921099" w:rsidRDefault="00374627" w:rsidP="002B009D">
            <w:pPr>
              <w:widowControl w:val="0"/>
              <w:ind w:right="-1"/>
              <w:jc w:val="both"/>
              <w:outlineLvl w:val="1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2035" w:type="dxa"/>
            <w:shd w:val="clear" w:color="auto" w:fill="auto"/>
            <w:tcMar>
              <w:left w:w="93" w:type="dxa"/>
            </w:tcMar>
          </w:tcPr>
          <w:p w:rsidR="00374627" w:rsidRPr="00921099" w:rsidRDefault="00921099" w:rsidP="002B009D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1. Паспорт </w:t>
            </w:r>
          </w:p>
        </w:tc>
        <w:tc>
          <w:tcPr>
            <w:tcW w:w="249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rPr>
                <w:color w:val="auto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</w:rPr>
              <w:t xml:space="preserve">Выдается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</w:rPr>
              <w:t>территориальным органом Министерства внутренних дел Российской Федерации для подтверждения удостоверения личности.</w:t>
            </w:r>
          </w:p>
        </w:tc>
        <w:tc>
          <w:tcPr>
            <w:tcW w:w="181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8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любое дееспособное физическое лицо</w:t>
            </w:r>
          </w:p>
        </w:tc>
        <w:tc>
          <w:tcPr>
            <w:tcW w:w="206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документ, подтверждающий полномочия представителя заявителя, в соответствии с законодательством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Российской Федерации, в случае, если с заявлением обращается представитель заявителя;</w:t>
            </w:r>
          </w:p>
        </w:tc>
        <w:tc>
          <w:tcPr>
            <w:tcW w:w="200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документ должен быть действительным на срок обращения за предоставлением услуги; подписан должностным (уполномоченным) лицом, подготовившим документ, указана дата составл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ения документа</w:t>
            </w:r>
          </w:p>
        </w:tc>
      </w:tr>
      <w:tr w:rsidR="00921099" w:rsidRPr="00921099" w:rsidTr="002B009D">
        <w:trPr>
          <w:trHeight w:val="3641"/>
        </w:trPr>
        <w:tc>
          <w:tcPr>
            <w:tcW w:w="527" w:type="dxa"/>
            <w:shd w:val="clear" w:color="auto" w:fill="auto"/>
            <w:tcMar>
              <w:left w:w="93" w:type="dxa"/>
            </w:tcMar>
          </w:tcPr>
          <w:p w:rsidR="002B009D" w:rsidRPr="00921099" w:rsidRDefault="002B009D">
            <w:pPr>
              <w:pStyle w:val="40"/>
              <w:shd w:val="clear" w:color="auto" w:fill="auto"/>
              <w:spacing w:after="0" w:line="280" w:lineRule="exact"/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2</w:t>
            </w:r>
          </w:p>
        </w:tc>
        <w:tc>
          <w:tcPr>
            <w:tcW w:w="1873" w:type="dxa"/>
            <w:shd w:val="clear" w:color="auto" w:fill="auto"/>
            <w:tcMar>
              <w:left w:w="93" w:type="dxa"/>
            </w:tcMar>
          </w:tcPr>
          <w:p w:rsidR="002B009D" w:rsidRPr="00921099" w:rsidRDefault="002B009D">
            <w:pPr>
              <w:widowControl w:val="0"/>
              <w:ind w:right="-1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а также их уполномоченным представителям</w:t>
            </w:r>
          </w:p>
        </w:tc>
        <w:tc>
          <w:tcPr>
            <w:tcW w:w="2035" w:type="dxa"/>
            <w:shd w:val="clear" w:color="auto" w:fill="auto"/>
            <w:tcMar>
              <w:left w:w="93" w:type="dxa"/>
            </w:tcMar>
          </w:tcPr>
          <w:p w:rsidR="002B009D" w:rsidRPr="00921099" w:rsidRDefault="002B009D" w:rsidP="002B009D">
            <w:pPr>
              <w:widowControl w:val="0"/>
              <w:rPr>
                <w:color w:val="auto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Учредительные документы, приказ </w:t>
            </w:r>
          </w:p>
          <w:p w:rsidR="002B009D" w:rsidRPr="00921099" w:rsidRDefault="002B009D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92" w:type="dxa"/>
            <w:shd w:val="clear" w:color="auto" w:fill="auto"/>
            <w:tcMar>
              <w:left w:w="93" w:type="dxa"/>
            </w:tcMar>
          </w:tcPr>
          <w:p w:rsidR="002B009D" w:rsidRPr="00921099" w:rsidRDefault="002B009D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1814" w:type="dxa"/>
            <w:shd w:val="clear" w:color="auto" w:fill="auto"/>
            <w:tcMar>
              <w:left w:w="93" w:type="dxa"/>
            </w:tcMar>
          </w:tcPr>
          <w:p w:rsidR="002B009D" w:rsidRPr="00921099" w:rsidRDefault="002B009D" w:rsidP="00BF59C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813" w:type="dxa"/>
            <w:shd w:val="clear" w:color="auto" w:fill="auto"/>
            <w:tcMar>
              <w:left w:w="93" w:type="dxa"/>
            </w:tcMar>
          </w:tcPr>
          <w:p w:rsidR="002B009D" w:rsidRPr="00921099" w:rsidRDefault="002B009D" w:rsidP="00BF59C7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любое дееспособное физическое лицо</w:t>
            </w:r>
          </w:p>
        </w:tc>
        <w:tc>
          <w:tcPr>
            <w:tcW w:w="2068" w:type="dxa"/>
            <w:shd w:val="clear" w:color="auto" w:fill="auto"/>
            <w:tcMar>
              <w:left w:w="93" w:type="dxa"/>
            </w:tcMar>
          </w:tcPr>
          <w:p w:rsidR="002B009D" w:rsidRPr="00921099" w:rsidRDefault="002B009D" w:rsidP="00BF59C7">
            <w:pPr>
              <w:widowControl w:val="0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документ, подтверждающий полномочия представителя заявителя, в соответствии с законодательством Российской Федерации, в случае, если с заявлением обращается представитель заявителя;</w:t>
            </w:r>
          </w:p>
        </w:tc>
        <w:tc>
          <w:tcPr>
            <w:tcW w:w="2003" w:type="dxa"/>
            <w:shd w:val="clear" w:color="auto" w:fill="auto"/>
            <w:tcMar>
              <w:left w:w="93" w:type="dxa"/>
            </w:tcMar>
          </w:tcPr>
          <w:p w:rsidR="002B009D" w:rsidRPr="00921099" w:rsidRDefault="002B009D" w:rsidP="00BF59C7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документ должен быть действительным на срок обращения за предоставлением услуги; подписан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374627" w:rsidRPr="00921099" w:rsidRDefault="00374627">
      <w:pPr>
        <w:rPr>
          <w:color w:val="auto"/>
        </w:rPr>
        <w:sectPr w:rsidR="00374627" w:rsidRPr="00921099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374627" w:rsidRPr="00921099" w:rsidRDefault="00921099">
      <w:pPr>
        <w:pStyle w:val="40"/>
        <w:shd w:val="clear" w:color="auto" w:fill="auto"/>
        <w:spacing w:after="0" w:line="240" w:lineRule="auto"/>
        <w:rPr>
          <w:color w:val="auto"/>
        </w:rPr>
      </w:pPr>
      <w:r w:rsidRPr="00921099">
        <w:rPr>
          <w:color w:val="auto"/>
        </w:rPr>
        <w:lastRenderedPageBreak/>
        <w:t>Раздел 4. «Документы, предоставляемые заявителем для получения «</w:t>
      </w:r>
      <w:proofErr w:type="spellStart"/>
      <w:r w:rsidRPr="00921099">
        <w:rPr>
          <w:color w:val="auto"/>
        </w:rPr>
        <w:t>подуслуги</w:t>
      </w:r>
      <w:proofErr w:type="spellEnd"/>
      <w:r w:rsidRPr="00921099">
        <w:rPr>
          <w:color w:val="auto"/>
        </w:rPr>
        <w:t>»</w:t>
      </w:r>
    </w:p>
    <w:p w:rsidR="00374627" w:rsidRPr="00921099" w:rsidRDefault="00374627">
      <w:pPr>
        <w:pStyle w:val="40"/>
        <w:shd w:val="clear" w:color="auto" w:fill="auto"/>
        <w:spacing w:after="0" w:line="240" w:lineRule="auto"/>
        <w:rPr>
          <w:color w:val="auto"/>
        </w:rPr>
      </w:pPr>
    </w:p>
    <w:tbl>
      <w:tblPr>
        <w:tblStyle w:val="aa"/>
        <w:tblW w:w="14765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505"/>
        <w:gridCol w:w="2094"/>
        <w:gridCol w:w="1987"/>
        <w:gridCol w:w="2255"/>
        <w:gridCol w:w="1867"/>
        <w:gridCol w:w="2180"/>
        <w:gridCol w:w="1549"/>
        <w:gridCol w:w="2328"/>
      </w:tblGrid>
      <w:tr w:rsidR="00921099" w:rsidRPr="00921099">
        <w:trPr>
          <w:jc w:val="center"/>
        </w:trPr>
        <w:tc>
          <w:tcPr>
            <w:tcW w:w="5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</w:t>
            </w:r>
            <w:proofErr w:type="gram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2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Категория документа</w:t>
            </w:r>
          </w:p>
        </w:tc>
        <w:tc>
          <w:tcPr>
            <w:tcW w:w="218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66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Количество необходимых экземпляров</w:t>
            </w: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документа с указанием подлинник/копия</w:t>
            </w:r>
          </w:p>
        </w:tc>
        <w:tc>
          <w:tcPr>
            <w:tcW w:w="187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Документ, предоставляемый по условию</w:t>
            </w:r>
          </w:p>
        </w:tc>
        <w:tc>
          <w:tcPr>
            <w:tcW w:w="218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Установленные требования к документу</w:t>
            </w:r>
          </w:p>
        </w:tc>
        <w:tc>
          <w:tcPr>
            <w:tcW w:w="170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Форма (шаблон) документа</w:t>
            </w:r>
          </w:p>
        </w:tc>
        <w:tc>
          <w:tcPr>
            <w:tcW w:w="233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Образец документа/заполнения документа</w:t>
            </w:r>
          </w:p>
        </w:tc>
      </w:tr>
      <w:tr w:rsidR="00921099" w:rsidRPr="00921099">
        <w:trPr>
          <w:jc w:val="center"/>
        </w:trPr>
        <w:tc>
          <w:tcPr>
            <w:tcW w:w="5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18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6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7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8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0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3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8</w:t>
            </w:r>
          </w:p>
        </w:tc>
      </w:tr>
      <w:tr w:rsidR="00921099" w:rsidRPr="00921099">
        <w:trPr>
          <w:jc w:val="center"/>
        </w:trPr>
        <w:tc>
          <w:tcPr>
            <w:tcW w:w="14763" w:type="dxa"/>
            <w:gridSpan w:val="8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Предварительное согласование предоставления земельного </w:t>
            </w:r>
            <w:r w:rsidRPr="0092109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участка, находящегося в государственной собственности Астраханской области</w:t>
            </w:r>
          </w:p>
        </w:tc>
      </w:tr>
      <w:tr w:rsidR="00921099" w:rsidRPr="00921099">
        <w:trPr>
          <w:jc w:val="center"/>
        </w:trPr>
        <w:tc>
          <w:tcPr>
            <w:tcW w:w="5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Обращение</w:t>
            </w:r>
          </w:p>
        </w:tc>
        <w:tc>
          <w:tcPr>
            <w:tcW w:w="218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Заявление </w:t>
            </w:r>
          </w:p>
        </w:tc>
        <w:tc>
          <w:tcPr>
            <w:tcW w:w="266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 экз. подлинник</w:t>
            </w:r>
          </w:p>
        </w:tc>
        <w:tc>
          <w:tcPr>
            <w:tcW w:w="187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218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shd w:val="clear" w:color="auto" w:fill="FFFFFF"/>
              <w:spacing w:after="300" w:line="240" w:lineRule="atLeast"/>
              <w:rPr>
                <w:color w:val="auto"/>
              </w:rPr>
            </w:pPr>
            <w:r w:rsidRPr="00921099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В заявлении о предварительном согласовании предоставления земельного участка, указываются: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1) фамилия, имя и (при наличии) отчество, место жительства заявителя, реквизиты документа, удостоверяющего личность заявителя (для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физического лица);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2) наименование и место нахождения заявителя (для юридического лица),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а также государственный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3) кад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астровый номер земельного участка, </w:t>
            </w:r>
            <w:proofErr w:type="gramStart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заявление</w:t>
            </w:r>
            <w:proofErr w:type="gramEnd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о предварительном согласовании предоставления которого подано, в случае, если границы такого земельного участка подлежат уточнению в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соответствии с Федеральным законом от 13.07.2015 № 218-ФЗ «О государственной р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егистрации недвижимости»;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4) реквизиты решения об утверждении проекта межевания территории, если образование земельного участка предусмотрено указанным проектом;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5) кадастровый номер земельного участка или кадастровые номера земельных участков, из которых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в соответствии с проектом межевания территории, со схемой расположения земельного участка предусмотрено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6)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7) вид права, на котором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заявитель желает приобрести земельный участок, если предоставление земельного участка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возможно на нескольких видах прав;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8) цель использования земельного участка;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9) реквизиты решения об изъятии земельного участка для государственных или муниципальных ну</w:t>
            </w:r>
            <w:proofErr w:type="gramStart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жд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в сл</w:t>
            </w:r>
            <w:proofErr w:type="gramEnd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нужд;</w:t>
            </w:r>
          </w:p>
          <w:p w:rsidR="00374627" w:rsidRPr="00921099" w:rsidRDefault="00921099">
            <w:pPr>
              <w:pStyle w:val="a4"/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10) реквизиты решения об утверждении документа территориального планирования и (или) проекта планировки территории в случае,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если земельный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участок предоставляется для размещения объектов, предусмотренных </w:t>
            </w:r>
            <w:proofErr w:type="gramStart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указанными</w:t>
            </w:r>
            <w:proofErr w:type="gramEnd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документом и (или) проектом;</w:t>
            </w:r>
          </w:p>
          <w:p w:rsidR="00374627" w:rsidRPr="00921099" w:rsidRDefault="00921099">
            <w:pPr>
              <w:pStyle w:val="a4"/>
              <w:shd w:val="clear" w:color="auto" w:fill="FFFFFF"/>
              <w:spacing w:after="300" w:line="240" w:lineRule="atLeas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11) </w:t>
            </w:r>
            <w:proofErr w:type="gramStart"/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почтовый</w:t>
            </w:r>
            <w:proofErr w:type="gramEnd"/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адрес и (или) адрес электронной почты для связи с заявителем.</w:t>
            </w:r>
          </w:p>
        </w:tc>
        <w:tc>
          <w:tcPr>
            <w:tcW w:w="170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Приложение 1</w:t>
            </w:r>
          </w:p>
        </w:tc>
        <w:tc>
          <w:tcPr>
            <w:tcW w:w="233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Приложение 2</w:t>
            </w:r>
          </w:p>
        </w:tc>
      </w:tr>
      <w:tr w:rsidR="00921099" w:rsidRPr="00921099">
        <w:trPr>
          <w:jc w:val="center"/>
        </w:trPr>
        <w:tc>
          <w:tcPr>
            <w:tcW w:w="51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lastRenderedPageBreak/>
              <w:t>2</w:t>
            </w:r>
          </w:p>
        </w:tc>
        <w:tc>
          <w:tcPr>
            <w:tcW w:w="129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gramStart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Документы, подтверждающие право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заявителя на приобретение земельного участка без проведения торгов и предусмотренные перечнем, установленным приказом министерства экономического развития Российской Федерации от 12.01.2015 № 1 «Об утверждении перечня документов,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подтверждающих право заяв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ителя на приобретение земельного участка без проведения торгов», за исключением документов, которые должны быть представлены в уполномоченный орган в порядке межведомственного информационного взаимодействия</w:t>
            </w:r>
            <w:proofErr w:type="gramEnd"/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lastRenderedPageBreak/>
              <w:t xml:space="preserve">Свидетельство о </w:t>
            </w:r>
            <w:proofErr w:type="spellStart"/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гос</w:t>
            </w:r>
            <w:proofErr w:type="gramStart"/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.р</w:t>
            </w:r>
            <w:proofErr w:type="gramEnd"/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егистрации</w:t>
            </w:r>
            <w:proofErr w:type="spellEnd"/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 xml:space="preserve">; выписка из ЕРН; </w:t>
            </w: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и т.д.</w:t>
            </w:r>
          </w:p>
        </w:tc>
        <w:tc>
          <w:tcPr>
            <w:tcW w:w="266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1 экз. копия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  <w:tc>
          <w:tcPr>
            <w:tcW w:w="233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</w:tr>
      <w:tr w:rsidR="00921099" w:rsidRPr="00921099">
        <w:trPr>
          <w:jc w:val="center"/>
        </w:trPr>
        <w:tc>
          <w:tcPr>
            <w:tcW w:w="51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129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Схема расположения земельного участка в случае, если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 xml:space="preserve">Схема расположения </w:t>
            </w: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земельного участка (земельных участков) на кадастровом плане территории</w:t>
            </w:r>
          </w:p>
        </w:tc>
        <w:tc>
          <w:tcPr>
            <w:tcW w:w="266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1 экз. подлинник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  <w:tc>
          <w:tcPr>
            <w:tcW w:w="233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</w:tr>
      <w:tr w:rsidR="00921099" w:rsidRPr="00921099">
        <w:trPr>
          <w:jc w:val="center"/>
        </w:trPr>
        <w:tc>
          <w:tcPr>
            <w:tcW w:w="51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129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Документ, подтверждающий полномочия представителя заявителя, в случае,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если с заявлением обращается представитель заявителя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lastRenderedPageBreak/>
              <w:t>Доверенность</w:t>
            </w:r>
          </w:p>
        </w:tc>
        <w:tc>
          <w:tcPr>
            <w:tcW w:w="266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1 экз. копия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  <w:tc>
          <w:tcPr>
            <w:tcW w:w="233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</w:tr>
      <w:tr w:rsidR="00921099" w:rsidRPr="00921099">
        <w:trPr>
          <w:jc w:val="center"/>
        </w:trPr>
        <w:tc>
          <w:tcPr>
            <w:tcW w:w="51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lastRenderedPageBreak/>
              <w:t>5</w:t>
            </w:r>
          </w:p>
        </w:tc>
        <w:tc>
          <w:tcPr>
            <w:tcW w:w="129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Заверенный перевод </w:t>
            </w:r>
            <w:proofErr w:type="gramStart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, если заявителем является иностранное юридическое лицо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  <w:tc>
          <w:tcPr>
            <w:tcW w:w="266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1 экз. подлинник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18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707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  <w:tc>
          <w:tcPr>
            <w:tcW w:w="233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</w:tr>
    </w:tbl>
    <w:p w:rsidR="00374627" w:rsidRPr="00921099" w:rsidRDefault="00374627">
      <w:pPr>
        <w:rPr>
          <w:color w:val="auto"/>
        </w:rPr>
        <w:sectPr w:rsidR="00374627" w:rsidRPr="00921099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374627" w:rsidRPr="00921099" w:rsidRDefault="00921099">
      <w:pPr>
        <w:pStyle w:val="40"/>
        <w:shd w:val="clear" w:color="auto" w:fill="auto"/>
        <w:spacing w:after="0" w:line="240" w:lineRule="auto"/>
        <w:jc w:val="both"/>
        <w:rPr>
          <w:color w:val="auto"/>
        </w:rPr>
      </w:pPr>
      <w:r w:rsidRPr="00921099">
        <w:rPr>
          <w:color w:val="auto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374627" w:rsidRPr="00921099" w:rsidRDefault="00374627">
      <w:pPr>
        <w:pStyle w:val="40"/>
        <w:shd w:val="clear" w:color="auto" w:fill="auto"/>
        <w:spacing w:after="0" w:line="240" w:lineRule="auto"/>
        <w:jc w:val="both"/>
        <w:rPr>
          <w:color w:val="auto"/>
        </w:rPr>
      </w:pPr>
    </w:p>
    <w:tbl>
      <w:tblPr>
        <w:tblStyle w:val="aa"/>
        <w:tblW w:w="14745" w:type="dxa"/>
        <w:tblInd w:w="2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1698"/>
        <w:gridCol w:w="1732"/>
        <w:gridCol w:w="1697"/>
        <w:gridCol w:w="1661"/>
        <w:gridCol w:w="1661"/>
        <w:gridCol w:w="1205"/>
        <w:gridCol w:w="1697"/>
        <w:gridCol w:w="1697"/>
        <w:gridCol w:w="1697"/>
      </w:tblGrid>
      <w:tr w:rsidR="00921099" w:rsidRPr="00921099"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3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6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</w:t>
            </w: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Наименование органа (организации), в адрес которог</w:t>
            </w:r>
            <w:proofErr w:type="gram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о(</w:t>
            </w:r>
            <w:proofErr w:type="gram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ой) направляется </w:t>
            </w: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межведомственный запрос</w:t>
            </w:r>
          </w:p>
        </w:tc>
        <w:tc>
          <w:tcPr>
            <w:tcW w:w="12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SID электронного сервиса</w:t>
            </w:r>
          </w:p>
        </w:tc>
        <w:tc>
          <w:tcPr>
            <w:tcW w:w="169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6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921099" w:rsidRPr="00921099"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3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9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6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9</w:t>
            </w:r>
          </w:p>
        </w:tc>
      </w:tr>
      <w:tr w:rsidR="00921099" w:rsidRPr="00921099">
        <w:tc>
          <w:tcPr>
            <w:tcW w:w="14743" w:type="dxa"/>
            <w:gridSpan w:val="9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Предварительное согласование предоставления земельного участка, находящегося в государственной собственности Астраханской области</w:t>
            </w:r>
          </w:p>
        </w:tc>
      </w:tr>
      <w:tr w:rsidR="00921099" w:rsidRPr="00921099"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37462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color w:val="auto"/>
                <w:szCs w:val="24"/>
                <w:lang w:eastAsia="ru-RU"/>
              </w:rPr>
            </w:pPr>
          </w:p>
        </w:tc>
        <w:tc>
          <w:tcPr>
            <w:tcW w:w="173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</w:t>
            </w: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на объект недвижимости</w:t>
            </w:r>
          </w:p>
        </w:tc>
        <w:tc>
          <w:tcPr>
            <w:tcW w:w="16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-кадастровый номер земельного участка</w:t>
            </w:r>
          </w:p>
          <w:p w:rsidR="00374627" w:rsidRPr="00921099" w:rsidRDefault="00921099">
            <w:pPr>
              <w:pStyle w:val="40"/>
              <w:spacing w:after="0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-категория земель</w:t>
            </w:r>
          </w:p>
          <w:p w:rsidR="00374627" w:rsidRPr="00921099" w:rsidRDefault="00921099">
            <w:pPr>
              <w:pStyle w:val="40"/>
              <w:spacing w:after="0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-площадь земельного участка</w:t>
            </w:r>
          </w:p>
          <w:p w:rsidR="00374627" w:rsidRPr="00921099" w:rsidRDefault="00921099">
            <w:pPr>
              <w:pStyle w:val="40"/>
              <w:spacing w:after="0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-кадастровая стоимость земельного участка</w:t>
            </w:r>
          </w:p>
          <w:p w:rsidR="00374627" w:rsidRPr="00921099" w:rsidRDefault="00921099">
            <w:pPr>
              <w:pStyle w:val="40"/>
              <w:spacing w:after="0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-сведения о правах</w:t>
            </w:r>
          </w:p>
          <w:p w:rsidR="00374627" w:rsidRPr="00921099" w:rsidRDefault="00921099">
            <w:pPr>
              <w:pStyle w:val="40"/>
              <w:spacing w:after="0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-адрес земельного участка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-вид разрешенного использования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- кадастровые номера расположе</w:t>
            </w: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нных в пределах земельного участка объектов недвижимости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 ограничения прав и обременение объекта недвижимости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Агентство по управлению государственным имуществом Астраханской области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Управление </w:t>
            </w:r>
            <w:proofErr w:type="spellStart"/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Росреестра</w:t>
            </w:r>
            <w:proofErr w:type="spellEnd"/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 по Астраханской области</w:t>
            </w:r>
          </w:p>
        </w:tc>
        <w:tc>
          <w:tcPr>
            <w:tcW w:w="12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SID0003564 </w:t>
            </w:r>
          </w:p>
        </w:tc>
        <w:tc>
          <w:tcPr>
            <w:tcW w:w="169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5 рабочих дней </w:t>
            </w: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со дня регистрации заявления и документов</w:t>
            </w:r>
          </w:p>
        </w:tc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921099" w:rsidRPr="00921099"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37462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color w:val="auto"/>
                <w:szCs w:val="24"/>
                <w:lang w:eastAsia="ru-RU"/>
              </w:rPr>
            </w:pPr>
          </w:p>
        </w:tc>
        <w:tc>
          <w:tcPr>
            <w:tcW w:w="173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Выписка из Единого государственного реестра юридических лиц</w:t>
            </w:r>
          </w:p>
        </w:tc>
        <w:tc>
          <w:tcPr>
            <w:tcW w:w="16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Краткие сведения о юридическом лице: ИНН, ОГРН, полное и сокращенное наименование, статус, сведения об адресе (месте нахождения) юридического лица, </w:t>
            </w: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сведения о лице, имеющем право без доверенности действовать от имени юридического лица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Агентство по управлению государственным имуществом Астраханской области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ФНС России</w:t>
            </w:r>
          </w:p>
        </w:tc>
        <w:tc>
          <w:tcPr>
            <w:tcW w:w="12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SID0003525</w:t>
            </w:r>
          </w:p>
        </w:tc>
        <w:tc>
          <w:tcPr>
            <w:tcW w:w="169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5 рабочих дней</w:t>
            </w:r>
          </w:p>
        </w:tc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921099" w:rsidRPr="00921099">
        <w:tc>
          <w:tcPr>
            <w:tcW w:w="1697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37462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color w:val="auto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Выписка из Единого государственно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го реестра </w:t>
            </w:r>
            <w:r w:rsidRPr="00921099">
              <w:rPr>
                <w:rFonts w:ascii="Times New Roman" w:hAnsi="Times New Roman"/>
                <w:color w:val="auto"/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169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 xml:space="preserve">Краткие сведения о юридическом </w:t>
            </w: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лице: ИНН, ОГРН, полное и сокращенное наименование, статус, сведения об адресе (месте нахождения)</w:t>
            </w:r>
          </w:p>
        </w:tc>
        <w:tc>
          <w:tcPr>
            <w:tcW w:w="166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jc w:val="both"/>
              <w:rPr>
                <w:color w:val="auto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Агентство по управлению государственн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ым имуществом Астраханской области</w:t>
            </w:r>
          </w:p>
        </w:tc>
        <w:tc>
          <w:tcPr>
            <w:tcW w:w="166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ФНС России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  <w:szCs w:val="24"/>
                <w:lang w:eastAsia="ru-RU"/>
              </w:rPr>
            </w:pPr>
            <w:r w:rsidRPr="00921099">
              <w:rPr>
                <w:b w:val="0"/>
                <w:color w:val="auto"/>
                <w:sz w:val="22"/>
                <w:szCs w:val="24"/>
                <w:lang w:eastAsia="ru-RU"/>
              </w:rPr>
              <w:t>SID0003525</w:t>
            </w:r>
            <w:r w:rsidRPr="00921099">
              <w:rPr>
                <w:color w:val="auto"/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5 рабочих дней</w:t>
            </w:r>
          </w:p>
        </w:tc>
        <w:tc>
          <w:tcPr>
            <w:tcW w:w="1697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auto"/>
                <w:szCs w:val="24"/>
                <w:lang w:eastAsia="ru-RU"/>
              </w:rPr>
            </w:pPr>
            <w:r w:rsidRPr="00921099">
              <w:rPr>
                <w:color w:val="auto"/>
                <w:szCs w:val="24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auto"/>
                <w:szCs w:val="24"/>
                <w:lang w:eastAsia="ru-RU"/>
              </w:rPr>
            </w:pPr>
            <w:r w:rsidRPr="00921099">
              <w:rPr>
                <w:color w:val="auto"/>
                <w:szCs w:val="24"/>
                <w:lang w:eastAsia="ru-RU"/>
              </w:rPr>
              <w:t>-</w:t>
            </w:r>
          </w:p>
        </w:tc>
      </w:tr>
      <w:tr w:rsidR="00921099" w:rsidRPr="00921099"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37462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color w:val="auto"/>
                <w:szCs w:val="24"/>
                <w:lang w:eastAsia="ru-RU"/>
              </w:rPr>
            </w:pPr>
          </w:p>
        </w:tc>
        <w:tc>
          <w:tcPr>
            <w:tcW w:w="173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(содержащая общедоступные сведения о зарегистрированных правах на объект недвижимости)</w:t>
            </w:r>
          </w:p>
        </w:tc>
        <w:tc>
          <w:tcPr>
            <w:tcW w:w="169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-ограничения, (обременения) права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Times New Roman"/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-права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-сведения о правообладателях физических и юридических лицах 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-адрес объекта недвижимости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-описание объекта недвижимости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-сведения о </w:t>
            </w:r>
            <w:proofErr w:type="spellStart"/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правопритязаниях</w:t>
            </w:r>
            <w:proofErr w:type="spellEnd"/>
          </w:p>
          <w:p w:rsidR="00374627" w:rsidRPr="00921099" w:rsidRDefault="0037462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Агентство по управлению государственным имуществом Астраханской </w:t>
            </w: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области</w:t>
            </w:r>
          </w:p>
        </w:tc>
        <w:tc>
          <w:tcPr>
            <w:tcW w:w="1662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Управление </w:t>
            </w:r>
            <w:proofErr w:type="spellStart"/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Росреестра</w:t>
            </w:r>
            <w:proofErr w:type="spellEnd"/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 по Астраханской области</w:t>
            </w:r>
          </w:p>
        </w:tc>
        <w:tc>
          <w:tcPr>
            <w:tcW w:w="12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4"/>
                <w:lang w:eastAsia="ru-RU"/>
              </w:rPr>
              <w:t xml:space="preserve">SID0003564 </w:t>
            </w:r>
          </w:p>
        </w:tc>
        <w:tc>
          <w:tcPr>
            <w:tcW w:w="1699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5 рабочих дней со дня регистрации заявления и документов</w:t>
            </w:r>
          </w:p>
        </w:tc>
        <w:tc>
          <w:tcPr>
            <w:tcW w:w="169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</w:tbl>
    <w:p w:rsidR="00374627" w:rsidRPr="00921099" w:rsidRDefault="00374627">
      <w:pPr>
        <w:rPr>
          <w:color w:val="auto"/>
        </w:rPr>
        <w:sectPr w:rsidR="00374627" w:rsidRPr="00921099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374627" w:rsidRPr="00921099" w:rsidRDefault="00374627">
      <w:pPr>
        <w:rPr>
          <w:color w:val="auto"/>
          <w:sz w:val="2"/>
          <w:szCs w:val="2"/>
        </w:rPr>
      </w:pPr>
    </w:p>
    <w:p w:rsidR="00374627" w:rsidRPr="00921099" w:rsidRDefault="00921099">
      <w:pPr>
        <w:pStyle w:val="40"/>
        <w:shd w:val="clear" w:color="auto" w:fill="auto"/>
        <w:spacing w:after="0" w:line="240" w:lineRule="auto"/>
        <w:rPr>
          <w:color w:val="auto"/>
        </w:rPr>
      </w:pPr>
      <w:r w:rsidRPr="00921099">
        <w:rPr>
          <w:color w:val="auto"/>
        </w:rPr>
        <w:t>Раздел 6. Результат «</w:t>
      </w:r>
      <w:proofErr w:type="spellStart"/>
      <w:r w:rsidRPr="00921099">
        <w:rPr>
          <w:color w:val="auto"/>
        </w:rPr>
        <w:t>подуслуги</w:t>
      </w:r>
      <w:proofErr w:type="spellEnd"/>
      <w:r w:rsidRPr="00921099">
        <w:rPr>
          <w:color w:val="auto"/>
        </w:rPr>
        <w:t>»</w:t>
      </w:r>
    </w:p>
    <w:p w:rsidR="00374627" w:rsidRPr="00921099" w:rsidRDefault="00374627">
      <w:pPr>
        <w:pStyle w:val="40"/>
        <w:shd w:val="clear" w:color="auto" w:fill="auto"/>
        <w:spacing w:after="0" w:line="240" w:lineRule="auto"/>
        <w:rPr>
          <w:color w:val="auto"/>
        </w:rPr>
      </w:pPr>
    </w:p>
    <w:tbl>
      <w:tblPr>
        <w:tblStyle w:val="aa"/>
        <w:tblW w:w="16566" w:type="dxa"/>
        <w:jc w:val="center"/>
        <w:tblInd w:w="67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98"/>
        <w:gridCol w:w="1946"/>
        <w:gridCol w:w="2070"/>
        <w:gridCol w:w="3350"/>
        <w:gridCol w:w="2408"/>
        <w:gridCol w:w="2408"/>
        <w:gridCol w:w="1937"/>
        <w:gridCol w:w="1108"/>
        <w:gridCol w:w="841"/>
      </w:tblGrid>
      <w:tr w:rsidR="00921099" w:rsidRPr="00921099" w:rsidTr="002B009D">
        <w:trPr>
          <w:jc w:val="center"/>
        </w:trPr>
        <w:tc>
          <w:tcPr>
            <w:tcW w:w="498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color w:val="auto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</w:t>
            </w:r>
            <w:proofErr w:type="gram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Документ/ документы, являющийс</w:t>
            </w:r>
            <w:proofErr w:type="gram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я(</w:t>
            </w:r>
            <w:proofErr w:type="spellStart"/>
            <w:proofErr w:type="gram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иеся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) результатом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»»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Требования к документу/ документам, являющемус</w:t>
            </w:r>
            <w:proofErr w:type="gram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я(</w:t>
            </w:r>
            <w:proofErr w:type="spellStart"/>
            <w:proofErr w:type="gram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ихся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) результатом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350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Характеристика результата (</w:t>
            </w:r>
            <w:proofErr w:type="gram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положительный</w:t>
            </w:r>
            <w:proofErr w:type="gram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/отрицательный)</w:t>
            </w:r>
          </w:p>
        </w:tc>
        <w:tc>
          <w:tcPr>
            <w:tcW w:w="2408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Форма документа/документов, являющихся результатом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84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Образец документа/документов, являющихся результатом </w:t>
            </w: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561" w:type="dxa"/>
            <w:vMerge w:val="restart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Способ получения результата</w:t>
            </w:r>
          </w:p>
        </w:tc>
        <w:tc>
          <w:tcPr>
            <w:tcW w:w="1949" w:type="dxa"/>
            <w:gridSpan w:val="2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921099" w:rsidRPr="00921099" w:rsidTr="002B009D">
        <w:trPr>
          <w:jc w:val="center"/>
        </w:trPr>
        <w:tc>
          <w:tcPr>
            <w:tcW w:w="498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3350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2408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1784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2561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374627">
            <w:pPr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1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В органе</w:t>
            </w:r>
          </w:p>
        </w:tc>
        <w:tc>
          <w:tcPr>
            <w:tcW w:w="84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В МФЦ</w:t>
            </w:r>
          </w:p>
        </w:tc>
      </w:tr>
      <w:tr w:rsidR="00921099" w:rsidRPr="00921099" w:rsidTr="002B009D">
        <w:trPr>
          <w:jc w:val="center"/>
        </w:trPr>
        <w:tc>
          <w:tcPr>
            <w:tcW w:w="49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7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35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4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78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6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4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9</w:t>
            </w:r>
          </w:p>
        </w:tc>
      </w:tr>
      <w:tr w:rsidR="00921099" w:rsidRPr="00921099" w:rsidTr="002B009D">
        <w:trPr>
          <w:jc w:val="center"/>
        </w:trPr>
        <w:tc>
          <w:tcPr>
            <w:tcW w:w="16566" w:type="dxa"/>
            <w:gridSpan w:val="9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Предварительное согласование предоставления земельного участка, находящегося в государственной собственности </w:t>
            </w:r>
            <w:r w:rsidRPr="0092109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Астраханской области</w:t>
            </w:r>
          </w:p>
        </w:tc>
      </w:tr>
      <w:tr w:rsidR="00921099" w:rsidRPr="00921099" w:rsidTr="002B009D">
        <w:trPr>
          <w:jc w:val="center"/>
        </w:trPr>
        <w:tc>
          <w:tcPr>
            <w:tcW w:w="49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Распоряжение агентства по управлению государственным имуществом Астраханской области о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 предварительном согласовании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предоставления земельного участка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,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находящегося в государственной собственности Астраханской области</w:t>
            </w:r>
          </w:p>
        </w:tc>
        <w:tc>
          <w:tcPr>
            <w:tcW w:w="207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1.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Подписывается должностным лицом, уполномоченным на рассмотрение заявления;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2.При предоставлении услуги в электронном виде подписывается электронной подписью должностного лица, уполномоченного на рассмотрение заявления.</w:t>
            </w:r>
          </w:p>
        </w:tc>
        <w:tc>
          <w:tcPr>
            <w:tcW w:w="335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Положительный</w:t>
            </w:r>
          </w:p>
        </w:tc>
        <w:tc>
          <w:tcPr>
            <w:tcW w:w="24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Приложение 3</w:t>
            </w:r>
          </w:p>
        </w:tc>
        <w:tc>
          <w:tcPr>
            <w:tcW w:w="178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Приложение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 4</w:t>
            </w:r>
          </w:p>
        </w:tc>
        <w:tc>
          <w:tcPr>
            <w:tcW w:w="256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1. Лично - в агентстве по управлению государственным имуществом Астраханской области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2. Почтой – заказное  почтовое отправление с уведомлением.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3.В электронном виде – в личном кабинете заявителя https://lk.astrobl.ru/</w:t>
            </w:r>
          </w:p>
        </w:tc>
        <w:tc>
          <w:tcPr>
            <w:tcW w:w="1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84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</w:tr>
      <w:tr w:rsidR="00921099" w:rsidRPr="00921099" w:rsidTr="002B009D">
        <w:trPr>
          <w:jc w:val="center"/>
        </w:trPr>
        <w:tc>
          <w:tcPr>
            <w:tcW w:w="49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94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Распоряжение агентства по управлению государственным имуществом Астраханской области об отказе в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предварительном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lastRenderedPageBreak/>
              <w:t>согласовании пред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оставления земельного участка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,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находящегося в государственной собственности Астраханской области</w:t>
            </w:r>
          </w:p>
        </w:tc>
        <w:tc>
          <w:tcPr>
            <w:tcW w:w="207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 xml:space="preserve">1. Подписывается должностным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лицом, уполномоченным на рассмотрение заявления;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2.При предоставлении услуги в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электронном формате подписывается электронной подписью должностного лица, уполномоченного на рассмотрение заявления.</w:t>
            </w:r>
          </w:p>
        </w:tc>
        <w:tc>
          <w:tcPr>
            <w:tcW w:w="335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 xml:space="preserve">Отрицательный </w:t>
            </w:r>
          </w:p>
        </w:tc>
        <w:tc>
          <w:tcPr>
            <w:tcW w:w="24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Приложение 5</w:t>
            </w:r>
          </w:p>
        </w:tc>
        <w:tc>
          <w:tcPr>
            <w:tcW w:w="178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Приложение 6</w:t>
            </w:r>
          </w:p>
        </w:tc>
        <w:tc>
          <w:tcPr>
            <w:tcW w:w="256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1. Лично - в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агентстве по управлению государственным имуществом Астраханской области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2. Почтой – заказное 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почтовое отправление с уведомлением.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3.В электронном виде – в личном кабинете заявителя https://lk.astrobl.ru/</w:t>
            </w:r>
          </w:p>
        </w:tc>
        <w:tc>
          <w:tcPr>
            <w:tcW w:w="1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4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</w:tr>
    </w:tbl>
    <w:p w:rsidR="00374627" w:rsidRPr="00921099" w:rsidRDefault="00374627">
      <w:pPr>
        <w:rPr>
          <w:color w:val="auto"/>
        </w:rPr>
        <w:sectPr w:rsidR="00374627" w:rsidRPr="00921099">
          <w:pgSz w:w="16838" w:h="11906" w:orient="landscape"/>
          <w:pgMar w:top="1134" w:right="851" w:bottom="1134" w:left="1418" w:header="0" w:footer="0" w:gutter="0"/>
          <w:pgNumType w:start="2"/>
          <w:cols w:space="720"/>
          <w:formProt w:val="0"/>
          <w:docGrid w:linePitch="240" w:charSpace="-6145"/>
        </w:sectPr>
      </w:pPr>
    </w:p>
    <w:p w:rsidR="00374627" w:rsidRPr="00921099" w:rsidRDefault="00921099">
      <w:pPr>
        <w:pStyle w:val="40"/>
        <w:shd w:val="clear" w:color="auto" w:fill="auto"/>
        <w:spacing w:after="0" w:line="240" w:lineRule="auto"/>
        <w:rPr>
          <w:color w:val="auto"/>
        </w:rPr>
      </w:pPr>
      <w:r w:rsidRPr="00921099">
        <w:rPr>
          <w:color w:val="auto"/>
        </w:rPr>
        <w:lastRenderedPageBreak/>
        <w:t xml:space="preserve">Раздел 7. </w:t>
      </w:r>
      <w:r w:rsidRPr="00921099">
        <w:rPr>
          <w:color w:val="auto"/>
        </w:rPr>
        <w:t>«Технологические процессы предоставления «</w:t>
      </w:r>
      <w:proofErr w:type="spellStart"/>
      <w:r w:rsidRPr="00921099">
        <w:rPr>
          <w:color w:val="auto"/>
        </w:rPr>
        <w:t>подуслуги</w:t>
      </w:r>
      <w:proofErr w:type="spellEnd"/>
      <w:r w:rsidRPr="00921099">
        <w:rPr>
          <w:color w:val="auto"/>
        </w:rPr>
        <w:t>»</w:t>
      </w:r>
    </w:p>
    <w:tbl>
      <w:tblPr>
        <w:tblStyle w:val="aa"/>
        <w:tblW w:w="13684" w:type="dxa"/>
        <w:tblInd w:w="2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514"/>
        <w:gridCol w:w="2108"/>
        <w:gridCol w:w="2154"/>
        <w:gridCol w:w="2310"/>
        <w:gridCol w:w="2006"/>
        <w:gridCol w:w="2281"/>
        <w:gridCol w:w="2311"/>
      </w:tblGrid>
      <w:tr w:rsidR="00921099" w:rsidRPr="00921099">
        <w:tc>
          <w:tcPr>
            <w:tcW w:w="5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rFonts w:eastAsia="Arial Unicode MS"/>
                <w:color w:val="auto"/>
                <w:lang w:eastAsia="ru-RU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</w:t>
            </w:r>
            <w:proofErr w:type="gram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Наименование процедуры процесса</w:t>
            </w:r>
          </w:p>
        </w:tc>
        <w:tc>
          <w:tcPr>
            <w:tcW w:w="215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3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Сроки исполнения процедуры (процесса)</w:t>
            </w:r>
          </w:p>
        </w:tc>
        <w:tc>
          <w:tcPr>
            <w:tcW w:w="200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Исполнитель процедуры процесса</w:t>
            </w:r>
          </w:p>
        </w:tc>
        <w:tc>
          <w:tcPr>
            <w:tcW w:w="228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231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Формы документов, необходимые для</w:t>
            </w:r>
            <w:proofErr w:type="gram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.</w:t>
            </w:r>
            <w:proofErr w:type="gram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выполнения процедуры процесса</w:t>
            </w:r>
          </w:p>
        </w:tc>
      </w:tr>
      <w:tr w:rsidR="00921099" w:rsidRPr="00921099">
        <w:tc>
          <w:tcPr>
            <w:tcW w:w="5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15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00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28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7</w:t>
            </w:r>
          </w:p>
        </w:tc>
      </w:tr>
      <w:tr w:rsidR="00921099" w:rsidRPr="00921099">
        <w:tc>
          <w:tcPr>
            <w:tcW w:w="13683" w:type="dxa"/>
            <w:gridSpan w:val="7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bookmarkStart w:id="2" w:name="__DdeLink__4356_1151626034"/>
            <w:bookmarkEnd w:id="2"/>
            <w:r w:rsidRPr="0092109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Предварительное согласование предоставления земельного участка, находящегося в государственной собственности Астраханской области</w:t>
            </w:r>
          </w:p>
        </w:tc>
      </w:tr>
      <w:tr w:rsidR="00921099" w:rsidRPr="00921099">
        <w:tc>
          <w:tcPr>
            <w:tcW w:w="13683" w:type="dxa"/>
            <w:gridSpan w:val="7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ConsPlusNormal"/>
              <w:widowControl/>
              <w:ind w:right="-1" w:firstLine="709"/>
              <w:jc w:val="center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  <w:t>Прием и регистрация заявления и документов</w:t>
            </w:r>
          </w:p>
        </w:tc>
      </w:tr>
      <w:tr w:rsidR="00921099" w:rsidRPr="00921099">
        <w:tc>
          <w:tcPr>
            <w:tcW w:w="5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прием и регистрация заявления и документов</w:t>
            </w:r>
          </w:p>
        </w:tc>
        <w:tc>
          <w:tcPr>
            <w:tcW w:w="215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заявления должностным лицом агентства, ответственным за прием, учет и направление корреспонденции или сотрудником МФЦ и передача его должностному лицу агентства, ответственному за предостав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ление государственной услуги</w:t>
            </w:r>
          </w:p>
          <w:p w:rsidR="00374627" w:rsidRPr="00921099" w:rsidRDefault="00374627">
            <w:pPr>
              <w:widowControl w:val="0"/>
              <w:ind w:firstLine="540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 день</w:t>
            </w:r>
          </w:p>
        </w:tc>
        <w:tc>
          <w:tcPr>
            <w:tcW w:w="200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должностное лицо агентства либо сотрудник МФЦ, ответственные за прием и регистрацию документов</w:t>
            </w:r>
          </w:p>
        </w:tc>
        <w:tc>
          <w:tcPr>
            <w:tcW w:w="228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- наличие доступа к автоматизированным системам, сервисам, защищенным каналам связи; 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- наличие необходимого оборудования: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принтера, сканера</w:t>
            </w:r>
          </w:p>
        </w:tc>
        <w:tc>
          <w:tcPr>
            <w:tcW w:w="231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921099" w:rsidRPr="00921099">
        <w:tc>
          <w:tcPr>
            <w:tcW w:w="13683" w:type="dxa"/>
            <w:gridSpan w:val="7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ConsPlusNormal"/>
              <w:widowControl/>
              <w:ind w:right="-1" w:firstLine="709"/>
              <w:jc w:val="center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Рассмотрение заявления и документов, направление письма об отказе в приеме заявления и документов заявителю или письма о приостановке предоставления государственной услуги, принятие решения о </w:t>
            </w:r>
            <w:r w:rsidRPr="0092109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предоставлении (отказе в предоставлении) </w:t>
            </w:r>
            <w:r w:rsidRPr="0092109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государственной услуги</w:t>
            </w:r>
          </w:p>
        </w:tc>
      </w:tr>
      <w:tr w:rsidR="00921099" w:rsidRPr="00921099">
        <w:tc>
          <w:tcPr>
            <w:tcW w:w="513" w:type="dxa"/>
            <w:vMerge w:val="restart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108" w:type="dxa"/>
            <w:vMerge w:val="restart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bCs w:val="0"/>
                <w:color w:val="auto"/>
                <w:sz w:val="22"/>
                <w:szCs w:val="22"/>
                <w:lang w:eastAsia="ru-RU"/>
              </w:rPr>
              <w:t>рассмотрение должностным лицом, ответственным за предоставление государственной услуги</w:t>
            </w:r>
          </w:p>
        </w:tc>
        <w:tc>
          <w:tcPr>
            <w:tcW w:w="2154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 w:line="240" w:lineRule="auto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рассмотрение заявления и документов должностным лицом агентства, ответственным за предоставление государственной услуги; принятие решения агент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ства о предоставлении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государственной услуги в форме распоряжения агентства</w:t>
            </w:r>
          </w:p>
        </w:tc>
        <w:tc>
          <w:tcPr>
            <w:tcW w:w="2310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26 дней</w:t>
            </w: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должностное лицо агентства, ответственное за предоставление государственной услуги</w:t>
            </w:r>
          </w:p>
        </w:tc>
        <w:tc>
          <w:tcPr>
            <w:tcW w:w="228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color w:val="auto"/>
              </w:rPr>
            </w:pPr>
            <w:r w:rsidRPr="00921099">
              <w:rPr>
                <w:rFonts w:eastAsia="Arial Unicode MS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921099" w:rsidRPr="00921099">
        <w:tc>
          <w:tcPr>
            <w:tcW w:w="513" w:type="dxa"/>
            <w:vMerge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374627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08" w:type="dxa"/>
            <w:vMerge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374627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 w:line="240" w:lineRule="auto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В случае выявления оснований для отказа в приеме заявления и документов должностное лицо агентства подготавливает письмо об отказе в приеме заявления и документов и возврате заявления, обеспечивает его подписание у руководителя агентства и направляет заяви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телю </w:t>
            </w:r>
          </w:p>
        </w:tc>
        <w:tc>
          <w:tcPr>
            <w:tcW w:w="2310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10 дней</w:t>
            </w: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должностное лицо агентства, ответственное за предоставление государственной услуги</w:t>
            </w:r>
          </w:p>
        </w:tc>
        <w:tc>
          <w:tcPr>
            <w:tcW w:w="228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 w:line="280" w:lineRule="exact"/>
              <w:jc w:val="center"/>
              <w:rPr>
                <w:rFonts w:eastAsia="Arial Unicode MS"/>
                <w:color w:val="auto"/>
                <w:sz w:val="24"/>
                <w:szCs w:val="24"/>
                <w:lang w:eastAsia="ru-RU"/>
              </w:rPr>
            </w:pPr>
            <w:r w:rsidRPr="00921099">
              <w:rPr>
                <w:rFonts w:eastAsia="Arial Unicode MS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921099" w:rsidRPr="00921099">
        <w:tc>
          <w:tcPr>
            <w:tcW w:w="13683" w:type="dxa"/>
            <w:gridSpan w:val="7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ConsPlusNormal"/>
              <w:ind w:firstLine="540"/>
              <w:jc w:val="center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  <w:t xml:space="preserve">формирование и направление межведомственных запросов в органы (организации), участвующие в предоставлении </w:t>
            </w: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  <w:t>государственной услуги</w:t>
            </w:r>
          </w:p>
        </w:tc>
      </w:tr>
      <w:tr w:rsidR="00921099" w:rsidRPr="00921099">
        <w:tc>
          <w:tcPr>
            <w:tcW w:w="5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15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должностное лицо агентства, ответственное за предоставление государственной услуги, в рамках межведомственного информационного взаимодействия направляет запрос,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отвечающий требованиям, установленным федеральным и региональным законодательством в день регистрации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заявления и документов:</w:t>
            </w:r>
          </w:p>
          <w:p w:rsidR="00374627" w:rsidRPr="00921099" w:rsidRDefault="00921099">
            <w:pPr>
              <w:widowControl w:val="0"/>
              <w:rPr>
                <w:color w:val="auto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в ФГБУ "ФКП </w:t>
            </w:r>
            <w:proofErr w:type="spellStart"/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Росреестра</w:t>
            </w:r>
            <w:proofErr w:type="spellEnd"/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» - для получения выписки о правах на приобретаемый земельный участок или уведомления об отсутствии в </w:t>
            </w:r>
            <w:proofErr w:type="gramStart"/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ЕГРН</w:t>
            </w:r>
            <w:proofErr w:type="gramEnd"/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 основных характеристиках и зарегистрированных правах на объект недвижимости</w:t>
            </w:r>
          </w:p>
          <w:p w:rsidR="00374627" w:rsidRPr="00921099" w:rsidRDefault="00921099">
            <w:pPr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в Федеральную налоговую службу - для получения выписки из ЕГРЮЛ;</w:t>
            </w:r>
          </w:p>
          <w:p w:rsidR="00374627" w:rsidRPr="00921099" w:rsidRDefault="00374627">
            <w:pPr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Не более 5 рабочих дней со дня регистрации заявления и документов</w:t>
            </w:r>
          </w:p>
        </w:tc>
        <w:tc>
          <w:tcPr>
            <w:tcW w:w="200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должностное лицо агентства, ответственное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за предоставление государственной услуги</w:t>
            </w:r>
          </w:p>
        </w:tc>
        <w:tc>
          <w:tcPr>
            <w:tcW w:w="228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Формы межведомственных запросов в региональной системе межведомственного электронного взаимодействия</w:t>
            </w:r>
          </w:p>
        </w:tc>
      </w:tr>
      <w:tr w:rsidR="00921099" w:rsidRPr="00921099">
        <w:tc>
          <w:tcPr>
            <w:tcW w:w="13683" w:type="dxa"/>
            <w:gridSpan w:val="7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ConsPlusNormal"/>
              <w:widowControl/>
              <w:spacing w:line="280" w:lineRule="exact"/>
              <w:ind w:right="-1" w:firstLine="709"/>
              <w:jc w:val="center"/>
              <w:rPr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  <w:lastRenderedPageBreak/>
              <w:t>п</w:t>
            </w:r>
            <w:r w:rsidRPr="00921099">
              <w:rPr>
                <w:rFonts w:ascii="Times New Roman" w:eastAsia="Arial Unicode MS" w:hAnsi="Times New Roman" w:cs="Times New Roman"/>
                <w:bCs/>
                <w:color w:val="auto"/>
                <w:sz w:val="22"/>
                <w:szCs w:val="22"/>
              </w:rPr>
              <w:t xml:space="preserve">ередача (направление) заявителю распоряжения агентства о </w:t>
            </w:r>
            <w:r w:rsidRPr="00921099">
              <w:rPr>
                <w:rFonts w:ascii="Times New Roman" w:eastAsia="Arial Unicode MS" w:hAnsi="Times New Roman" w:cs="Times New Roman"/>
                <w:bCs/>
                <w:color w:val="auto"/>
                <w:sz w:val="22"/>
                <w:szCs w:val="22"/>
              </w:rPr>
              <w:t>предварительном согласовании предоставления земельного участка, находящегося в государственной собственности Астраханской области либо распоряжения об отказе в предоставлении государственной услуги</w:t>
            </w:r>
          </w:p>
        </w:tc>
      </w:tr>
      <w:tr w:rsidR="00921099" w:rsidRPr="00921099">
        <w:tc>
          <w:tcPr>
            <w:tcW w:w="513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08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передача (направление) заявителю распоряжения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о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предварительном согласовании пр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едоставления земельного участка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,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находящегося в государственной собственности Астраханской области, л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ибо распоряжения об отказе в предоставлении государственной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lastRenderedPageBreak/>
              <w:t>услуги</w:t>
            </w:r>
          </w:p>
        </w:tc>
        <w:tc>
          <w:tcPr>
            <w:tcW w:w="215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должностное лицо агентства, ответственное за предоставлен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ие государственной услуги направляет распоряжение агентства заявителю способом, указанным в заявлении: выдает лично и берет с заявителя расписку в получении указанного распоряжения агентства либо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направляет заказным почтовым отправлением с уведомлением о в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ручении;</w:t>
            </w:r>
          </w:p>
        </w:tc>
        <w:tc>
          <w:tcPr>
            <w:tcW w:w="231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lastRenderedPageBreak/>
              <w:t>3 дня</w:t>
            </w:r>
          </w:p>
        </w:tc>
        <w:tc>
          <w:tcPr>
            <w:tcW w:w="200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должностное лицо агентства, ответственное за предоставление государственной услуги</w:t>
            </w:r>
          </w:p>
        </w:tc>
        <w:tc>
          <w:tcPr>
            <w:tcW w:w="228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</w:tbl>
    <w:p w:rsidR="00374627" w:rsidRPr="00921099" w:rsidRDefault="00374627">
      <w:pPr>
        <w:rPr>
          <w:color w:val="auto"/>
        </w:rPr>
        <w:sectPr w:rsidR="00374627" w:rsidRPr="00921099">
          <w:pgSz w:w="16838" w:h="11906" w:orient="landscape"/>
          <w:pgMar w:top="850" w:right="851" w:bottom="567" w:left="1418" w:header="0" w:footer="0" w:gutter="0"/>
          <w:pgNumType w:start="2"/>
          <w:cols w:space="720"/>
          <w:formProt w:val="0"/>
          <w:docGrid w:linePitch="240" w:charSpace="-6145"/>
        </w:sectPr>
      </w:pPr>
    </w:p>
    <w:p w:rsidR="00374627" w:rsidRPr="00921099" w:rsidRDefault="00374627">
      <w:pPr>
        <w:rPr>
          <w:color w:val="auto"/>
          <w:sz w:val="2"/>
          <w:szCs w:val="2"/>
        </w:rPr>
      </w:pPr>
    </w:p>
    <w:p w:rsidR="00374627" w:rsidRPr="00921099" w:rsidRDefault="00921099">
      <w:pPr>
        <w:pStyle w:val="40"/>
        <w:shd w:val="clear" w:color="auto" w:fill="auto"/>
        <w:spacing w:after="0" w:line="240" w:lineRule="auto"/>
        <w:rPr>
          <w:color w:val="auto"/>
        </w:rPr>
      </w:pPr>
      <w:r w:rsidRPr="00921099">
        <w:rPr>
          <w:color w:val="auto"/>
        </w:rPr>
        <w:t>Раздел 8. «Особенности предоставления «</w:t>
      </w:r>
      <w:proofErr w:type="spellStart"/>
      <w:r w:rsidRPr="00921099">
        <w:rPr>
          <w:color w:val="auto"/>
        </w:rPr>
        <w:t>подуслуги</w:t>
      </w:r>
      <w:proofErr w:type="spellEnd"/>
      <w:r w:rsidRPr="00921099">
        <w:rPr>
          <w:color w:val="auto"/>
        </w:rPr>
        <w:t>» в электронной форме»</w:t>
      </w:r>
    </w:p>
    <w:p w:rsidR="00374627" w:rsidRPr="00921099" w:rsidRDefault="00374627">
      <w:pPr>
        <w:pStyle w:val="40"/>
        <w:shd w:val="clear" w:color="auto" w:fill="auto"/>
        <w:spacing w:after="0" w:line="240" w:lineRule="auto"/>
        <w:rPr>
          <w:color w:val="auto"/>
        </w:rPr>
      </w:pPr>
    </w:p>
    <w:tbl>
      <w:tblPr>
        <w:tblStyle w:val="aa"/>
        <w:tblW w:w="14368" w:type="dxa"/>
        <w:tblInd w:w="2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469"/>
        <w:gridCol w:w="1961"/>
        <w:gridCol w:w="1705"/>
        <w:gridCol w:w="1946"/>
        <w:gridCol w:w="1991"/>
        <w:gridCol w:w="1937"/>
        <w:gridCol w:w="2400"/>
      </w:tblGrid>
      <w:tr w:rsidR="00921099" w:rsidRPr="00921099">
        <w:tc>
          <w:tcPr>
            <w:tcW w:w="2484" w:type="dxa"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975" w:type="dxa"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921099">
            <w:pPr>
              <w:pStyle w:val="8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Способ записи на прием в орган, МФЦ для подачи</w:t>
            </w:r>
            <w:r w:rsidRPr="00921099">
              <w:rPr>
                <w:rFonts w:ascii="Times New Roman" w:eastAsia="Arial Unicode MS" w:hAnsi="Times New Roman"/>
                <w:color w:val="auto"/>
                <w:lang w:eastAsia="ru-RU"/>
              </w:rPr>
              <w:t xml:space="preserve"> </w:t>
            </w: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запроса о предоставлении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20" w:type="dxa"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92109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Способ формирования запроса о предоставлении «</w:t>
            </w:r>
            <w:proofErr w:type="spellStart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921099"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987" w:type="dxa"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9210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 xml:space="preserve">Способ приема и регистрации 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органом, предоставляющим услугу, запроса о предоставлении</w:t>
            </w:r>
          </w:p>
          <w:p w:rsidR="00374627" w:rsidRPr="00921099" w:rsidRDefault="009210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«</w:t>
            </w:r>
            <w:proofErr w:type="spell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подуслуги</w:t>
            </w:r>
            <w:proofErr w:type="spell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подуслуги</w:t>
            </w:r>
            <w:proofErr w:type="spell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»</w:t>
            </w:r>
          </w:p>
        </w:tc>
        <w:tc>
          <w:tcPr>
            <w:tcW w:w="2030" w:type="dxa"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9210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Способ оплаты государственной пошлины за предоставление «</w:t>
            </w:r>
            <w:proofErr w:type="spell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подуслуги</w:t>
            </w:r>
            <w:proofErr w:type="spell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» и уплаты иных платежей, взимаемых в соответствии с закон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одательством Российской Федерации</w:t>
            </w:r>
          </w:p>
        </w:tc>
        <w:tc>
          <w:tcPr>
            <w:tcW w:w="1966" w:type="dxa"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9210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подуслуги</w:t>
            </w:r>
            <w:proofErr w:type="spell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»</w:t>
            </w:r>
          </w:p>
        </w:tc>
        <w:tc>
          <w:tcPr>
            <w:tcW w:w="2205" w:type="dxa"/>
            <w:shd w:val="clear" w:color="auto" w:fill="auto"/>
            <w:tcMar>
              <w:left w:w="93" w:type="dxa"/>
            </w:tcMar>
            <w:vAlign w:val="center"/>
          </w:tcPr>
          <w:p w:rsidR="00374627" w:rsidRPr="00921099" w:rsidRDefault="009210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подуслуги</w:t>
            </w:r>
            <w:proofErr w:type="spell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» и досудебного (внесудебного)</w:t>
            </w:r>
          </w:p>
          <w:p w:rsidR="00374627" w:rsidRPr="00921099" w:rsidRDefault="0092109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</w:pP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обжалования решений и действий (бездействия</w:t>
            </w:r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) органа в процессе получения «</w:t>
            </w:r>
            <w:proofErr w:type="spellStart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подуслуги</w:t>
            </w:r>
            <w:proofErr w:type="spellEnd"/>
            <w:r w:rsidRPr="00921099">
              <w:rPr>
                <w:rFonts w:ascii="Times New Roman" w:eastAsia="Times New Roman" w:hAnsi="Times New Roman" w:cs="Times New Roman"/>
                <w:color w:val="auto"/>
                <w:sz w:val="22"/>
                <w:szCs w:val="19"/>
                <w:lang w:val="ru"/>
              </w:rPr>
              <w:t>»</w:t>
            </w:r>
          </w:p>
        </w:tc>
      </w:tr>
      <w:tr w:rsidR="00921099" w:rsidRPr="00921099">
        <w:tc>
          <w:tcPr>
            <w:tcW w:w="248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7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2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98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03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6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20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7</w:t>
            </w:r>
          </w:p>
        </w:tc>
      </w:tr>
      <w:tr w:rsidR="00921099" w:rsidRPr="00921099">
        <w:tc>
          <w:tcPr>
            <w:tcW w:w="14367" w:type="dxa"/>
            <w:gridSpan w:val="7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921099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Предварительное согласование предоставления земельного участка, находящегося в государственной собственности Астраханской области</w:t>
            </w:r>
          </w:p>
        </w:tc>
      </w:tr>
      <w:tr w:rsidR="00921099" w:rsidRPr="00921099">
        <w:trPr>
          <w:trHeight w:val="1745"/>
        </w:trPr>
        <w:tc>
          <w:tcPr>
            <w:tcW w:w="2484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1.Официальный сайт агентства по управлению государственным имуществом Астраханской области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val="en-US" w:eastAsia="ru-RU"/>
              </w:rPr>
              <w:t>www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.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val="en-US" w:eastAsia="ru-RU"/>
              </w:rPr>
              <w:t>augi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.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val="en-US" w:eastAsia="ru-RU"/>
              </w:rPr>
              <w:t>astrobl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.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val="en-US" w:eastAsia="ru-RU"/>
              </w:rPr>
              <w:t>ru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;</w:t>
            </w:r>
          </w:p>
          <w:p w:rsidR="00374627" w:rsidRPr="00921099" w:rsidRDefault="00921099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>2. Региональный портал государственных и муниципальных услуг www.gosuslugi.astrobl.ru</w:t>
            </w:r>
          </w:p>
          <w:p w:rsidR="00374627" w:rsidRPr="00921099" w:rsidRDefault="00374627">
            <w:pPr>
              <w:pStyle w:val="40"/>
              <w:shd w:val="clear" w:color="auto" w:fill="auto"/>
              <w:spacing w:after="244" w:line="280" w:lineRule="exact"/>
              <w:rPr>
                <w:rFonts w:eastAsia="Arial Unicode MS"/>
                <w:color w:val="auto"/>
                <w:sz w:val="22"/>
                <w:szCs w:val="24"/>
                <w:lang w:eastAsia="ru-RU"/>
              </w:rPr>
            </w:pPr>
          </w:p>
        </w:tc>
        <w:tc>
          <w:tcPr>
            <w:tcW w:w="197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официальный сайт АУ АО «МФЦ» http://mfc.astrobl.ru</w:t>
            </w:r>
          </w:p>
        </w:tc>
        <w:tc>
          <w:tcPr>
            <w:tcW w:w="172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1987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Не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 требуется предоставления заявителем документов на бумажном носителе</w:t>
            </w:r>
          </w:p>
        </w:tc>
        <w:tc>
          <w:tcPr>
            <w:tcW w:w="2030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jc w:val="center"/>
              <w:rPr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66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hd w:val="clear" w:color="auto" w:fill="auto"/>
              <w:spacing w:after="0" w:line="280" w:lineRule="exact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4"/>
                <w:lang w:eastAsia="ru-RU"/>
              </w:rPr>
              <w:t xml:space="preserve">Личный кабинет заявителя </w:t>
            </w:r>
            <w:hyperlink r:id="rId15">
              <w:r w:rsidRPr="00921099">
                <w:rPr>
                  <w:rStyle w:val="-"/>
                  <w:rFonts w:eastAsia="Arial Unicode MS"/>
                  <w:b w:val="0"/>
                  <w:color w:val="auto"/>
                  <w:sz w:val="22"/>
                  <w:szCs w:val="24"/>
                  <w:lang w:eastAsia="ru-RU"/>
                </w:rPr>
                <w:t>https://lk.astrobl.ru/</w:t>
              </w:r>
            </w:hyperlink>
          </w:p>
        </w:tc>
        <w:tc>
          <w:tcPr>
            <w:tcW w:w="2205" w:type="dxa"/>
            <w:shd w:val="clear" w:color="auto" w:fill="auto"/>
            <w:tcMar>
              <w:left w:w="93" w:type="dxa"/>
            </w:tcMar>
          </w:tcPr>
          <w:p w:rsidR="00374627" w:rsidRPr="00921099" w:rsidRDefault="00921099">
            <w:pPr>
              <w:pStyle w:val="40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Жалоба может быть подана:</w:t>
            </w:r>
          </w:p>
          <w:p w:rsidR="00374627" w:rsidRPr="00921099" w:rsidRDefault="00921099">
            <w:pPr>
              <w:pStyle w:val="40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1. </w:t>
            </w:r>
            <w:proofErr w:type="gram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Принята</w:t>
            </w:r>
            <w:proofErr w:type="gram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 при личном приеме заявителя.</w:t>
            </w:r>
          </w:p>
          <w:p w:rsidR="00374627" w:rsidRPr="00921099" w:rsidRDefault="00921099">
            <w:pPr>
              <w:pStyle w:val="40"/>
              <w:spacing w:after="0" w:line="240" w:lineRule="auto"/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2. </w:t>
            </w:r>
            <w:proofErr w:type="gram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Направлена</w:t>
            </w:r>
            <w:proofErr w:type="gram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 по почте</w:t>
            </w:r>
          </w:p>
          <w:p w:rsidR="00921099" w:rsidRPr="00921099" w:rsidRDefault="00921099">
            <w:pPr>
              <w:pStyle w:val="40"/>
              <w:spacing w:after="0" w:line="240" w:lineRule="auto"/>
              <w:rPr>
                <w:b w:val="0"/>
                <w:color w:val="auto"/>
                <w:sz w:val="22"/>
                <w:szCs w:val="22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3. Через многофункциональный центр предоставления государственных и муниципальных услуг;</w:t>
            </w:r>
          </w:p>
          <w:p w:rsidR="00374627" w:rsidRPr="00921099" w:rsidRDefault="00921099">
            <w:pPr>
              <w:pStyle w:val="40"/>
              <w:spacing w:after="0" w:line="240" w:lineRule="auto"/>
              <w:rPr>
                <w:color w:val="auto"/>
              </w:rPr>
            </w:pP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4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. С использованием сети «Интернет» </w:t>
            </w:r>
            <w:proofErr w:type="gram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отправлена</w:t>
            </w:r>
            <w:proofErr w:type="gram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 xml:space="preserve"> на официальную электронную почту агентства по управлению государственным имуществом Астраханской области 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val="en-US" w:eastAsia="ru-RU"/>
              </w:rPr>
              <w:t>www</w:t>
            </w:r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.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val="en-US" w:eastAsia="ru-RU"/>
              </w:rPr>
              <w:t>augi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@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val="en-US" w:eastAsia="ru-RU"/>
              </w:rPr>
              <w:t>astrobl</w:t>
            </w:r>
            <w:proofErr w:type="spellEnd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eastAsia="ru-RU"/>
              </w:rPr>
              <w:t>.</w:t>
            </w:r>
            <w:proofErr w:type="spellStart"/>
            <w:r w:rsidRPr="00921099">
              <w:rPr>
                <w:rFonts w:eastAsia="Arial Unicode MS"/>
                <w:b w:val="0"/>
                <w:color w:val="auto"/>
                <w:sz w:val="22"/>
                <w:szCs w:val="22"/>
                <w:lang w:val="en-US" w:eastAsia="ru-RU"/>
              </w:rPr>
              <w:t>ru</w:t>
            </w:r>
            <w:proofErr w:type="spellEnd"/>
          </w:p>
        </w:tc>
      </w:tr>
    </w:tbl>
    <w:p w:rsidR="00374627" w:rsidRPr="00921099" w:rsidRDefault="00374627">
      <w:pPr>
        <w:rPr>
          <w:color w:val="auto"/>
        </w:rPr>
      </w:pPr>
    </w:p>
    <w:sectPr w:rsidR="00374627" w:rsidRPr="00921099">
      <w:pgSz w:w="16838" w:h="11906" w:orient="landscape"/>
      <w:pgMar w:top="850" w:right="1134" w:bottom="850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27"/>
    <w:rsid w:val="002B009D"/>
    <w:rsid w:val="00374627"/>
    <w:rsid w:val="0092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F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qFormat/>
    <w:locked/>
    <w:rsid w:val="003F75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qFormat/>
    <w:locked/>
    <w:rsid w:val="003F75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qFormat/>
    <w:locked/>
    <w:rsid w:val="003F75C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qFormat/>
    <w:locked/>
    <w:rsid w:val="003F75C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qFormat/>
    <w:locked/>
    <w:rsid w:val="003F75C4"/>
    <w:rPr>
      <w:rFonts w:ascii="Batang" w:eastAsia="Batang" w:hAnsi="Batang" w:cs="Batang"/>
      <w:sz w:val="23"/>
      <w:szCs w:val="23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312B4A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40">
    <w:name w:val="Основной текст (4)"/>
    <w:basedOn w:val="a"/>
    <w:link w:val="4"/>
    <w:uiPriority w:val="99"/>
    <w:qFormat/>
    <w:rsid w:val="003F75C4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220">
    <w:name w:val="Заголовок №2 (2)"/>
    <w:basedOn w:val="a"/>
    <w:link w:val="22"/>
    <w:uiPriority w:val="99"/>
    <w:qFormat/>
    <w:rsid w:val="003F75C4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qFormat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qFormat/>
    <w:rsid w:val="003F75C4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00000A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qFormat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3"/>
      <w:szCs w:val="23"/>
      <w:lang w:eastAsia="en-US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color w:val="00000A"/>
      <w:sz w:val="24"/>
      <w:szCs w:val="20"/>
      <w:lang w:eastAsia="ru-RU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3F75C4"/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F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qFormat/>
    <w:locked/>
    <w:rsid w:val="003F75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qFormat/>
    <w:locked/>
    <w:rsid w:val="003F75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qFormat/>
    <w:locked/>
    <w:rsid w:val="003F75C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qFormat/>
    <w:locked/>
    <w:rsid w:val="003F75C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qFormat/>
    <w:locked/>
    <w:rsid w:val="003F75C4"/>
    <w:rPr>
      <w:rFonts w:ascii="Batang" w:eastAsia="Batang" w:hAnsi="Batang" w:cs="Batang"/>
      <w:sz w:val="23"/>
      <w:szCs w:val="23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312B4A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40">
    <w:name w:val="Основной текст (4)"/>
    <w:basedOn w:val="a"/>
    <w:link w:val="4"/>
    <w:uiPriority w:val="99"/>
    <w:qFormat/>
    <w:rsid w:val="003F75C4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220">
    <w:name w:val="Заголовок №2 (2)"/>
    <w:basedOn w:val="a"/>
    <w:link w:val="22"/>
    <w:uiPriority w:val="99"/>
    <w:qFormat/>
    <w:rsid w:val="003F75C4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qFormat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qFormat/>
    <w:rsid w:val="003F75C4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00000A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qFormat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3"/>
      <w:szCs w:val="23"/>
      <w:lang w:eastAsia="en-US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color w:val="00000A"/>
      <w:sz w:val="24"/>
      <w:szCs w:val="20"/>
      <w:lang w:eastAsia="ru-RU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3F75C4"/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3D37929FAA2B5B7817898C2A67F143EC69D166A5584180DFB36C8FA70EDF6A073C19AF34Q6b6L" TargetMode="External"/><Relationship Id="rId13" Type="http://schemas.openxmlformats.org/officeDocument/2006/relationships/hyperlink" Target="consultantplus://offline/ref=483D37929FAA2B5B781797813C0BAC4CEF658768A5594FDE80EC37D2F007D53D407340EA75699868228B84Q1bB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83D37929FAA2B5B7817898C2A67F143EC69D166A5584180DFB36C8FA70EDF6A073C19A8316DQ9b1L" TargetMode="External"/><Relationship Id="rId12" Type="http://schemas.openxmlformats.org/officeDocument/2006/relationships/hyperlink" Target="consultantplus://offline/ref=483D37929FAA2B5B7817898C2A67F143EC69D166A5584180DFB36C8FA70EDF6A073C19A137Q6b4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83D37929FAA2B5B7817898C2A67F143EC69D166A5584180DFB36C8FA70EDF6A073C19AC39Q6b1L" TargetMode="External"/><Relationship Id="rId11" Type="http://schemas.openxmlformats.org/officeDocument/2006/relationships/hyperlink" Target="consultantplus://offline/ref=483D37929FAA2B5B7817898C2A67F143EC69D166A5584180DFB36C8FA70EDF6A073C19AF33Q6b4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k.astrobl.ru/" TargetMode="External"/><Relationship Id="rId10" Type="http://schemas.openxmlformats.org/officeDocument/2006/relationships/hyperlink" Target="consultantplus://offline/ref=483D37929FAA2B5B7817898C2A67F143EC69D166A5584180DFB36C8FA70EDF6A073C19AF30Q6b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83D37929FAA2B5B7817898C2A67F143EC69D166A5584180DFB36C8FA70EDF6A073C19AF30Q6b7L" TargetMode="External"/><Relationship Id="rId14" Type="http://schemas.openxmlformats.org/officeDocument/2006/relationships/hyperlink" Target="http://gosuslugi.astr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74293-4E5E-4C14-966E-6E9DE785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4898</Words>
  <Characters>27925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Л.В.</dc:creator>
  <cp:lastModifiedBy>Агафонова Инга Вячеславовна</cp:lastModifiedBy>
  <cp:revision>2</cp:revision>
  <dcterms:created xsi:type="dcterms:W3CDTF">2018-02-28T11:11:00Z</dcterms:created>
  <dcterms:modified xsi:type="dcterms:W3CDTF">2018-02-28T11:11:00Z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